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4.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ind w:left="0" w:hanging="0"/>
        <w:jc w:val="center"/>
        <w:rPr>
          <w:b/>
          <w:b/>
        </w:rPr>
      </w:pPr>
      <w:r>
        <w:rPr>
          <w:b/>
        </w:rPr>
        <w:t xml:space="preserve">Ревизионная комиссия Хохольского муниципального района </w:t>
      </w:r>
    </w:p>
    <w:p>
      <w:pPr>
        <w:pStyle w:val="Heading2"/>
        <w:ind w:left="0" w:hanging="0"/>
        <w:jc w:val="center"/>
        <w:rPr>
          <w:b/>
          <w:b/>
        </w:rPr>
      </w:pPr>
      <w:r>
        <w:rPr>
          <w:b/>
        </w:rPr>
      </w:r>
    </w:p>
    <w:p>
      <w:pPr>
        <w:pStyle w:val="Normal"/>
        <w:jc w:val="center"/>
        <w:rPr>
          <w:b/>
          <w:b/>
          <w:caps/>
          <w:sz w:val="28"/>
        </w:rPr>
      </w:pPr>
      <w:r>
        <w:rPr>
          <w:b/>
          <w:caps/>
          <w:sz w:val="28"/>
        </w:rPr>
      </w:r>
    </w:p>
    <w:p>
      <w:pPr>
        <w:pStyle w:val="Normal"/>
        <w:rPr/>
      </w:pPr>
      <w:r>
        <w:rPr>
          <w:b/>
          <w:caps/>
          <w:sz w:val="28"/>
        </w:rPr>
        <w:t xml:space="preserve">                                         </w:t>
      </w:r>
      <w:r>
        <w:rPr>
          <w:b/>
          <w:caps/>
          <w:sz w:val="36"/>
          <w:szCs w:val="36"/>
        </w:rPr>
        <w:t>З а к л ю ч е н и е</w:t>
      </w:r>
    </w:p>
    <w:p>
      <w:pPr>
        <w:pStyle w:val="Normal"/>
        <w:rPr>
          <w:b/>
          <w:b/>
          <w:caps/>
          <w:sz w:val="36"/>
          <w:szCs w:val="36"/>
        </w:rPr>
      </w:pPr>
      <w:r>
        <w:rPr>
          <w:b/>
          <w:caps/>
          <w:sz w:val="36"/>
          <w:szCs w:val="36"/>
        </w:rPr>
      </w:r>
    </w:p>
    <w:p>
      <w:pPr>
        <w:pStyle w:val="Normal"/>
        <w:rPr>
          <w:b/>
          <w:b/>
          <w:caps/>
          <w:sz w:val="36"/>
          <w:szCs w:val="36"/>
        </w:rPr>
      </w:pPr>
      <w:r>
        <w:rPr>
          <w:b/>
          <w:caps/>
          <w:sz w:val="36"/>
          <w:szCs w:val="36"/>
        </w:rPr>
      </w:r>
    </w:p>
    <w:p>
      <w:pPr>
        <w:pStyle w:val="Normal"/>
        <w:jc w:val="center"/>
        <w:rPr/>
      </w:pPr>
      <w:r>
        <w:rPr>
          <w:b/>
          <w:caps/>
          <w:sz w:val="36"/>
          <w:szCs w:val="36"/>
        </w:rPr>
        <w:t>Ревизионной комиссии Хохольского</w:t>
      </w:r>
    </w:p>
    <w:p>
      <w:pPr>
        <w:pStyle w:val="Normal"/>
        <w:jc w:val="center"/>
        <w:rPr>
          <w:b/>
          <w:b/>
          <w:caps/>
          <w:sz w:val="36"/>
          <w:szCs w:val="36"/>
        </w:rPr>
      </w:pPr>
      <w:r>
        <w:rPr>
          <w:b/>
          <w:caps/>
          <w:sz w:val="36"/>
          <w:szCs w:val="36"/>
        </w:rPr>
        <w:t>муниципального района ВОРОНЕЖСКОЙ ОБЛАСТИ  на  ИСПОЛНЕНИЕ БЮДЖЕТА</w:t>
      </w:r>
    </w:p>
    <w:p>
      <w:pPr>
        <w:pStyle w:val="Normal"/>
        <w:jc w:val="center"/>
        <w:rPr>
          <w:b/>
          <w:b/>
          <w:caps/>
          <w:sz w:val="36"/>
          <w:szCs w:val="36"/>
        </w:rPr>
      </w:pPr>
      <w:r>
        <w:rPr>
          <w:b/>
          <w:caps/>
          <w:sz w:val="36"/>
          <w:szCs w:val="36"/>
        </w:rPr>
        <w:t>СТАРОНИКОльского сельского поселения</w:t>
      </w:r>
    </w:p>
    <w:p>
      <w:pPr>
        <w:pStyle w:val="Normal"/>
        <w:jc w:val="center"/>
        <w:rPr>
          <w:b/>
          <w:b/>
          <w:sz w:val="28"/>
        </w:rPr>
      </w:pPr>
      <w:r>
        <w:rPr>
          <w:b/>
          <w:sz w:val="44"/>
        </w:rPr>
        <w:t>ЗА 2019 ГОД</w:t>
      </w:r>
    </w:p>
    <w:p>
      <w:pPr>
        <w:pStyle w:val="Heading3"/>
        <w:rPr>
          <w:b w:val="false"/>
          <w:b w:val="false"/>
          <w:i/>
          <w:i/>
          <w:sz w:val="32"/>
          <w:szCs w:val="32"/>
        </w:rPr>
      </w:pPr>
      <w:r>
        <w:rPr>
          <w:b w:val="false"/>
          <w:i/>
          <w:sz w:val="32"/>
          <w:szCs w:val="32"/>
        </w:rPr>
        <w:t xml:space="preserve"> </w:t>
      </w:r>
    </w:p>
    <w:p>
      <w:pPr>
        <w:pStyle w:val="Heading3"/>
        <w:rPr>
          <w:b w:val="false"/>
          <w:b w:val="false"/>
          <w:i/>
          <w:i/>
          <w:sz w:val="32"/>
          <w:szCs w:val="32"/>
        </w:rPr>
      </w:pPr>
      <w:r>
        <w:rPr>
          <w:b w:val="false"/>
          <w:i/>
          <w:sz w:val="32"/>
          <w:szCs w:val="32"/>
        </w:rPr>
        <w:t xml:space="preserve"> </w:t>
      </w:r>
    </w:p>
    <w:p>
      <w:pPr>
        <w:pStyle w:val="Normal"/>
        <w:jc w:val="center"/>
        <w:rPr>
          <w:b/>
          <w:b/>
          <w:i/>
          <w:i/>
          <w:caps/>
          <w:sz w:val="28"/>
          <w:szCs w:val="32"/>
        </w:rPr>
      </w:pPr>
      <w:r>
        <w:rPr>
          <w:b/>
          <w:i/>
          <w:caps/>
          <w:sz w:val="28"/>
          <w:szCs w:val="32"/>
        </w:rPr>
      </w:r>
    </w:p>
    <w:p>
      <w:pPr>
        <w:pStyle w:val="Normal"/>
        <w:jc w:val="center"/>
        <w:rPr>
          <w:b/>
          <w:b/>
          <w:caps/>
          <w:sz w:val="28"/>
        </w:rPr>
      </w:pPr>
      <w:r>
        <w:rPr>
          <w:b/>
          <w:caps/>
          <w:sz w:val="28"/>
        </w:rPr>
      </w:r>
    </w:p>
    <w:p>
      <w:pPr>
        <w:pStyle w:val="Normal"/>
        <w:jc w:val="center"/>
        <w:rPr>
          <w:b/>
          <w:b/>
          <w:caps/>
          <w:sz w:val="28"/>
        </w:rPr>
      </w:pPr>
      <w:r>
        <w:rPr>
          <w:b/>
          <w:caps/>
          <w:sz w:val="28"/>
        </w:rPr>
      </w:r>
    </w:p>
    <w:p>
      <w:pPr>
        <w:pStyle w:val="Normal"/>
        <w:jc w:val="center"/>
        <w:rPr>
          <w:b/>
          <w:b/>
          <w:caps/>
          <w:sz w:val="28"/>
        </w:rPr>
      </w:pPr>
      <w:r>
        <w:rPr>
          <w:b/>
          <w:caps/>
          <w:sz w:val="28"/>
        </w:rPr>
      </w:r>
    </w:p>
    <w:p>
      <w:pPr>
        <w:pStyle w:val="Normal"/>
        <w:jc w:val="center"/>
        <w:rPr>
          <w:b/>
          <w:b/>
          <w:caps/>
          <w:sz w:val="28"/>
        </w:rPr>
      </w:pPr>
      <w:r>
        <w:rPr>
          <w:b/>
          <w:caps/>
          <w:sz w:val="28"/>
        </w:rPr>
        <w:t xml:space="preserve">     </w:t>
      </w:r>
    </w:p>
    <w:p>
      <w:pPr>
        <w:pStyle w:val="Normal"/>
        <w:jc w:val="center"/>
        <w:rPr>
          <w:b/>
          <w:b/>
          <w:caps/>
          <w:sz w:val="28"/>
        </w:rPr>
      </w:pPr>
      <w:r>
        <w:rPr>
          <w:b/>
          <w:caps/>
          <w:sz w:val="28"/>
        </w:rPr>
      </w:r>
    </w:p>
    <w:p>
      <w:pPr>
        <w:pStyle w:val="Normal"/>
        <w:jc w:val="center"/>
        <w:rPr>
          <w:b/>
          <w:b/>
          <w:caps/>
          <w:sz w:val="28"/>
        </w:rPr>
      </w:pPr>
      <w:r>
        <w:rPr>
          <w:b/>
          <w:caps/>
          <w:sz w:val="28"/>
        </w:rPr>
      </w:r>
    </w:p>
    <w:p>
      <w:pPr>
        <w:pStyle w:val="Normal"/>
        <w:jc w:val="center"/>
        <w:rPr>
          <w:b/>
          <w:b/>
          <w:caps/>
          <w:sz w:val="28"/>
        </w:rPr>
      </w:pPr>
      <w:r>
        <w:rPr>
          <w:b/>
          <w:caps/>
          <w:sz w:val="28"/>
        </w:rPr>
      </w:r>
    </w:p>
    <w:p>
      <w:pPr>
        <w:pStyle w:val="Normal"/>
        <w:jc w:val="center"/>
        <w:rPr>
          <w:b/>
          <w:b/>
          <w:caps/>
          <w:sz w:val="28"/>
        </w:rPr>
      </w:pPr>
      <w:r>
        <w:rPr>
          <w:b/>
          <w:caps/>
          <w:sz w:val="28"/>
        </w:rPr>
      </w:r>
    </w:p>
    <w:p>
      <w:pPr>
        <w:pStyle w:val="Normal"/>
        <w:jc w:val="center"/>
        <w:rPr>
          <w:b/>
          <w:b/>
          <w:caps/>
          <w:sz w:val="28"/>
        </w:rPr>
      </w:pPr>
      <w:r>
        <w:rPr>
          <w:b/>
          <w:caps/>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r>
    </w:p>
    <w:p>
      <w:pPr>
        <w:pStyle w:val="Normal"/>
        <w:rPr>
          <w:b/>
          <w:b/>
          <w:caps/>
          <w:sz w:val="28"/>
        </w:rPr>
      </w:pPr>
      <w:r>
        <w:rPr>
          <w:b/>
          <w:sz w:val="28"/>
        </w:rPr>
        <w:t xml:space="preserve">                                                   </w:t>
      </w:r>
      <w:r>
        <w:rPr>
          <w:b/>
          <w:sz w:val="28"/>
        </w:rPr>
        <w:t>р.п.Хохольский</w:t>
      </w:r>
    </w:p>
    <w:p>
      <w:pPr>
        <w:sectPr>
          <w:headerReference w:type="default" r:id="rId2"/>
          <w:headerReference w:type="first" r:id="rId3"/>
          <w:type w:val="nextPage"/>
          <w:pgSz w:w="11906" w:h="16838"/>
          <w:pgMar w:left="1701" w:right="851" w:header="720" w:top="1134" w:footer="0" w:bottom="1134" w:gutter="0"/>
          <w:pgNumType w:fmt="decimal"/>
          <w:formProt w:val="false"/>
          <w:titlePg/>
          <w:textDirection w:val="lrTb"/>
          <w:docGrid w:type="default" w:linePitch="360" w:charSpace="0"/>
        </w:sectPr>
        <w:pStyle w:val="Normal"/>
        <w:jc w:val="center"/>
        <w:rPr>
          <w:b/>
          <w:b/>
          <w:caps/>
          <w:sz w:val="28"/>
        </w:rPr>
      </w:pPr>
      <w:r>
        <w:rPr>
          <w:b/>
          <w:caps/>
          <w:sz w:val="28"/>
        </w:rPr>
        <w:t xml:space="preserve">2020 </w:t>
      </w:r>
      <w:r>
        <w:rPr>
          <w:b/>
          <w:sz w:val="28"/>
        </w:rPr>
        <w:t>год</w:t>
      </w:r>
    </w:p>
    <w:p>
      <w:pPr>
        <w:pStyle w:val="Heading"/>
        <w:numPr>
          <w:ilvl w:val="0"/>
          <w:numId w:val="0"/>
        </w:numPr>
        <w:jc w:val="center"/>
        <w:outlineLvl w:val="0"/>
        <w:rPr>
          <w:rFonts w:ascii="Times New Roman" w:hAnsi="Times New Roman" w:cs="Times New Roman"/>
          <w:b/>
          <w:b/>
        </w:rPr>
      </w:pPr>
      <w:r>
        <w:rPr>
          <w:rFonts w:cs="Times New Roman" w:ascii="Times New Roman" w:hAnsi="Times New Roman"/>
          <w:b/>
        </w:rPr>
        <w:t>1. Общие положения</w:t>
      </w:r>
    </w:p>
    <w:p>
      <w:pPr>
        <w:pStyle w:val="TextBodyIndent"/>
        <w:widowControl w:val="false"/>
        <w:ind w:firstLine="709"/>
        <w:jc w:val="both"/>
        <w:rPr/>
      </w:pPr>
      <w:r>
        <w:rPr>
          <w:b/>
        </w:rPr>
        <w:t>1.1.</w:t>
      </w:r>
      <w:r>
        <w:rPr/>
        <w:t xml:space="preserve"> Заключение Ревизионной комиссии Хохольского муниципального района на исполнение бюджета Староникольского сельского поселения  за 2019 год (далее – Заключение) подготовлено в соответствии с Бюджетным кодексом Российской Федерации, положением «О ревизионной комиссии  Хохольского муниципального района», положением «О бюджетном процессе в Староникольском сельском поселении» и иными актами законодательства Российской Федерации, Воронежской области и нормативными актами администрации Староникольского сельского поселения.</w:t>
      </w:r>
    </w:p>
    <w:p>
      <w:pPr>
        <w:pStyle w:val="Normal"/>
        <w:ind w:firstLine="709"/>
        <w:jc w:val="both"/>
        <w:rPr/>
      </w:pPr>
      <w:r>
        <w:rPr>
          <w:sz w:val="28"/>
        </w:rPr>
        <w:t>Ревизионной комиссией при подготовке Заключения проанализированы отчеты администрации Староникольского сельского поселения Хохольского муниципального района, главных распорядителей средств  бюджета сельского поселения, иных участников бюджетного процесса, а также использованы результаты контрольно-ревизионных и экспертно-аналитических мероприятий.</w:t>
      </w:r>
    </w:p>
    <w:p>
      <w:pPr>
        <w:pStyle w:val="Normal"/>
        <w:ind w:firstLine="709"/>
        <w:jc w:val="both"/>
        <w:rPr>
          <w:sz w:val="28"/>
          <w:szCs w:val="28"/>
        </w:rPr>
      </w:pPr>
      <w:r>
        <w:rPr>
          <w:b/>
          <w:sz w:val="28"/>
          <w:szCs w:val="28"/>
        </w:rPr>
        <w:t>1.2.</w:t>
      </w:r>
      <w:r>
        <w:rPr>
          <w:sz w:val="28"/>
          <w:szCs w:val="28"/>
        </w:rPr>
        <w:t xml:space="preserve"> В соответствии со ст. 264.4 Бюджетного кодекса РФ, Положением  о бюджетном процессе в Староникольского сельского поселения отчет об исполнении  бюджета сельского поселения за 2019 год представлен администрацией Староникольского сельского поселения Хохольского муниципального района в ревизионную комиссию Хохольского  муниципального района 18</w:t>
      </w:r>
      <w:r>
        <w:rPr>
          <w:color w:val="FF0000"/>
          <w:sz w:val="28"/>
          <w:szCs w:val="28"/>
        </w:rPr>
        <w:t xml:space="preserve"> </w:t>
      </w:r>
      <w:r>
        <w:rPr>
          <w:sz w:val="28"/>
          <w:szCs w:val="28"/>
        </w:rPr>
        <w:t>марта 2020 года.</w:t>
      </w:r>
    </w:p>
    <w:p>
      <w:pPr>
        <w:pStyle w:val="Normal"/>
        <w:ind w:firstLine="709"/>
        <w:jc w:val="both"/>
        <w:rPr>
          <w:sz w:val="28"/>
          <w:szCs w:val="28"/>
        </w:rPr>
      </w:pPr>
      <w:r>
        <w:rPr>
          <w:sz w:val="28"/>
          <w:szCs w:val="28"/>
        </w:rPr>
      </w:r>
    </w:p>
    <w:p>
      <w:pPr>
        <w:pStyle w:val="Normal"/>
        <w:jc w:val="both"/>
        <w:rPr>
          <w:b/>
          <w:b/>
          <w:sz w:val="28"/>
          <w:szCs w:val="28"/>
        </w:rPr>
      </w:pPr>
      <w:r>
        <w:rPr>
          <w:sz w:val="28"/>
          <w:szCs w:val="28"/>
        </w:rPr>
        <w:t xml:space="preserve">                 </w:t>
      </w:r>
      <w:r>
        <w:rPr>
          <w:b/>
          <w:sz w:val="28"/>
          <w:szCs w:val="28"/>
        </w:rPr>
        <w:t>2. Социально-экономическое развитие поселения.</w:t>
      </w:r>
    </w:p>
    <w:p>
      <w:pPr>
        <w:pStyle w:val="Normal"/>
        <w:jc w:val="both"/>
        <w:rPr>
          <w:b/>
          <w:b/>
          <w:sz w:val="28"/>
          <w:szCs w:val="28"/>
        </w:rPr>
      </w:pPr>
      <w:r>
        <w:rPr>
          <w:b/>
          <w:sz w:val="28"/>
          <w:szCs w:val="28"/>
        </w:rPr>
      </w:r>
    </w:p>
    <w:p>
      <w:pPr>
        <w:pStyle w:val="Normal"/>
        <w:jc w:val="both"/>
        <w:rPr/>
      </w:pPr>
      <w:r>
        <w:rPr>
          <w:b/>
          <w:sz w:val="28"/>
        </w:rPr>
        <w:t xml:space="preserve">2.1. </w:t>
      </w:r>
      <w:r>
        <w:rPr>
          <w:sz w:val="28"/>
        </w:rPr>
        <w:t>Анализ социально-экономического развития показал, что несмотря на</w:t>
      </w:r>
    </w:p>
    <w:p>
      <w:pPr>
        <w:pStyle w:val="Normal"/>
        <w:jc w:val="both"/>
        <w:rPr/>
      </w:pPr>
      <w:r>
        <w:rPr>
          <w:sz w:val="28"/>
        </w:rPr>
        <w:t>финансово-экономическую нестабильность, Староникольскому сельскому поселению удалось сохранить позитивные тенденции, сложившиеся в экономике за последние годы, обеспечив устойчивость основных отраслей производства.</w:t>
      </w:r>
    </w:p>
    <w:p>
      <w:pPr>
        <w:pStyle w:val="Normal"/>
        <w:jc w:val="both"/>
        <w:rPr/>
      </w:pPr>
      <w:r>
        <w:rPr>
          <w:sz w:val="28"/>
        </w:rPr>
        <w:t>Среднегодовая численность населения за 2019г. составила 2 тыс. человек, трудовые ресурсы района составляют 1 тыс. чел., или 50 % от общей численности населения.</w:t>
      </w:r>
    </w:p>
    <w:p>
      <w:pPr>
        <w:pStyle w:val="Normal"/>
        <w:ind w:firstLine="709"/>
        <w:jc w:val="both"/>
        <w:rPr>
          <w:sz w:val="28"/>
          <w:szCs w:val="28"/>
        </w:rPr>
      </w:pPr>
      <w:r>
        <w:rPr>
          <w:sz w:val="28"/>
          <w:szCs w:val="28"/>
        </w:rPr>
      </w:r>
    </w:p>
    <w:p>
      <w:pPr>
        <w:pStyle w:val="Normal"/>
        <w:rPr>
          <w:b/>
          <w:b/>
          <w:sz w:val="28"/>
          <w:szCs w:val="28"/>
        </w:rPr>
      </w:pPr>
      <w:r>
        <w:rPr>
          <w:b/>
          <w:sz w:val="28"/>
          <w:szCs w:val="28"/>
        </w:rPr>
      </w:r>
    </w:p>
    <w:p>
      <w:pPr>
        <w:pStyle w:val="Normal"/>
        <w:jc w:val="center"/>
        <w:rPr>
          <w:b/>
          <w:b/>
          <w:sz w:val="28"/>
        </w:rPr>
      </w:pPr>
      <w:r>
        <w:rPr>
          <w:b/>
          <w:sz w:val="28"/>
        </w:rPr>
        <w:t>3.Общая характеристика исполнения  бюджета</w:t>
      </w:r>
    </w:p>
    <w:p>
      <w:pPr>
        <w:pStyle w:val="Normal"/>
        <w:jc w:val="center"/>
        <w:rPr/>
      </w:pPr>
      <w:r>
        <w:rPr>
          <w:b/>
          <w:sz w:val="28"/>
        </w:rPr>
        <w:t>Староникольского сельского поселения Хохольского муниципального района.</w:t>
      </w:r>
    </w:p>
    <w:p>
      <w:pPr>
        <w:pStyle w:val="Normal"/>
        <w:jc w:val="center"/>
        <w:rPr>
          <w:b/>
          <w:b/>
          <w:sz w:val="28"/>
        </w:rPr>
      </w:pPr>
      <w:r>
        <w:rPr>
          <w:b/>
          <w:sz w:val="28"/>
        </w:rPr>
      </w:r>
    </w:p>
    <w:p>
      <w:pPr>
        <w:pStyle w:val="Normal"/>
        <w:jc w:val="center"/>
        <w:rPr>
          <w:b/>
          <w:b/>
          <w:sz w:val="28"/>
        </w:rPr>
      </w:pPr>
      <w:r>
        <w:rPr>
          <w:b/>
          <w:sz w:val="28"/>
        </w:rPr>
        <w:t>3.1. Решением Совета народных депутатов Староникольского сельского поселения Хохольского муниципального района Воронежской области от 27.12.2018 года № 52</w:t>
      </w:r>
    </w:p>
    <w:p>
      <w:pPr>
        <w:pStyle w:val="Normal"/>
        <w:rPr>
          <w:sz w:val="28"/>
        </w:rPr>
      </w:pPr>
      <w:r>
        <w:rPr>
          <w:b/>
          <w:sz w:val="28"/>
        </w:rPr>
        <w:t>«О    бюджете Староникольского сельского поселения на 2019 год и плановый</w:t>
        <w:tab/>
        <w:t xml:space="preserve"> период 2020 и 2021 годов»</w:t>
      </w:r>
    </w:p>
    <w:p>
      <w:pPr>
        <w:pStyle w:val="Normal"/>
        <w:tabs>
          <w:tab w:val="clear" w:pos="709"/>
          <w:tab w:val="left" w:pos="0" w:leader="none"/>
        </w:tabs>
        <w:ind w:firstLine="426"/>
        <w:jc w:val="both"/>
        <w:rPr>
          <w:sz w:val="28"/>
          <w:szCs w:val="28"/>
        </w:rPr>
      </w:pPr>
      <w:r>
        <w:rPr>
          <w:sz w:val="28"/>
        </w:rPr>
        <w:t>прогнозируемый общий объем доходов  бюджета сельского поселения на 2019 год утвержден в 6643,8  тыс. рублей, в том числе безвозмездные поступления из областного бюджета в сумме  78,8 тыс. рублей, из районного бюджета в сумме 1225,0 тыс. рублей</w:t>
      </w:r>
      <w:r>
        <w:rPr>
          <w:sz w:val="28"/>
          <w:szCs w:val="28"/>
        </w:rPr>
        <w:t>;</w:t>
      </w:r>
    </w:p>
    <w:p>
      <w:pPr>
        <w:pStyle w:val="Normal"/>
        <w:rPr>
          <w:sz w:val="28"/>
        </w:rPr>
      </w:pPr>
      <w:r>
        <w:rPr>
          <w:sz w:val="28"/>
        </w:rPr>
        <w:t xml:space="preserve"> </w:t>
      </w:r>
      <w:r>
        <w:rPr>
          <w:sz w:val="28"/>
        </w:rPr>
        <w:t>общий объем расходов  бюджета сельского поселения в сумме 6643,8  тыс. руб.</w:t>
      </w:r>
    </w:p>
    <w:p>
      <w:pPr>
        <w:pStyle w:val="TextBodyIndent"/>
        <w:ind w:firstLine="709"/>
        <w:jc w:val="both"/>
        <w:rPr/>
      </w:pPr>
      <w:r>
        <w:rPr/>
        <w:t xml:space="preserve">В течении года в  бюджете сельского поселения на 2019 год на основании решений Совета народных депутатов Староникольского сельского поселения Хохольского муниципального района от 27.12.2018 № 52 вносились изменения и согласно последних уточнений план по доходам в  бюджет сельского поселения составил  </w:t>
      </w:r>
      <w:r>
        <w:rPr>
          <w:szCs w:val="28"/>
        </w:rPr>
        <w:t xml:space="preserve">11969,1 </w:t>
      </w:r>
      <w:r>
        <w:rPr/>
        <w:t xml:space="preserve">тыс. руб, из районного бюджета составил 7155,3 тыс.руб . Соответственно изменились и плановые расходы  бюджета сельского поселения и составили   </w:t>
      </w:r>
      <w:r>
        <w:rPr>
          <w:szCs w:val="28"/>
        </w:rPr>
        <w:t xml:space="preserve">14492,8 </w:t>
      </w:r>
      <w:r>
        <w:rPr/>
        <w:t xml:space="preserve">тыс. руб. В результате  произошедших корректировок  бюджета сельского поселения плановый дефицит составил -2523,7 тыс. руб., или 54.4 % объема налоговых и неналоговых доходов бюджета сельского поселения. </w:t>
      </w:r>
    </w:p>
    <w:p>
      <w:pPr>
        <w:pStyle w:val="TextBodyIndent"/>
        <w:ind w:firstLine="709"/>
        <w:jc w:val="both"/>
        <w:rPr/>
      </w:pPr>
      <w:r>
        <w:rPr>
          <w:b/>
        </w:rPr>
        <w:t>3.2.</w:t>
      </w:r>
      <w:r>
        <w:rPr>
          <w:szCs w:val="28"/>
        </w:rPr>
        <w:t xml:space="preserve"> Фактически</w:t>
      </w:r>
      <w:r>
        <w:rPr>
          <w:b/>
          <w:i/>
        </w:rPr>
        <w:t xml:space="preserve"> </w:t>
      </w:r>
      <w:r>
        <w:rPr>
          <w:i/>
        </w:rPr>
        <w:t xml:space="preserve"> </w:t>
      </w:r>
      <w:r>
        <w:rPr/>
        <w:t xml:space="preserve">за  2019 год  в  бюджет поступило всех видов доходов в сумме 11870,5 тыс. руб., исполнение плана по доходам составило 97.5 %.   Расходы  бюджета сельского поселения в отчетном 2019 году составили </w:t>
      </w:r>
    </w:p>
    <w:p>
      <w:pPr>
        <w:pStyle w:val="TextBodyIndent"/>
        <w:ind w:hanging="0"/>
        <w:jc w:val="both"/>
        <w:rPr/>
      </w:pPr>
      <w:r>
        <w:rPr/>
        <w:t>14280,4 тыс. руб., план по расходам исполнен на 99.6  %. При плановом дефиците бюджета в – 2523,7 тыс.руб, фактически  дефицит  бюджета сельского поселения составил  -2410,0 тыс. руб..</w:t>
      </w:r>
    </w:p>
    <w:p>
      <w:pPr>
        <w:pStyle w:val="TextBodyIndent"/>
        <w:ind w:hanging="0"/>
        <w:jc w:val="both"/>
        <w:rPr/>
      </w:pPr>
      <w:r>
        <w:rPr/>
      </w:r>
    </w:p>
    <w:p>
      <w:pPr>
        <w:pStyle w:val="TextBodyIndent"/>
        <w:ind w:hanging="0"/>
        <w:jc w:val="center"/>
        <w:rPr>
          <w:b/>
          <w:b/>
        </w:rPr>
      </w:pPr>
      <w:r>
        <w:rPr>
          <w:b/>
        </w:rPr>
        <w:t>4. Исполнение доходной части  бюджета сельского поселения</w:t>
      </w:r>
    </w:p>
    <w:p>
      <w:pPr>
        <w:pStyle w:val="TextBodyIndent"/>
        <w:ind w:firstLine="709"/>
        <w:jc w:val="center"/>
        <w:rPr>
          <w:b/>
          <w:b/>
        </w:rPr>
      </w:pPr>
      <w:r>
        <w:rPr>
          <w:b/>
        </w:rPr>
      </w:r>
    </w:p>
    <w:p>
      <w:pPr>
        <w:pStyle w:val="TextBodyIndent"/>
        <w:ind w:firstLine="709"/>
        <w:jc w:val="both"/>
        <w:rPr/>
      </w:pPr>
      <w:r>
        <w:rPr>
          <w:b/>
        </w:rPr>
        <w:t>4.1. Согласно представленного отчета</w:t>
      </w:r>
      <w:r>
        <w:rPr/>
        <w:t xml:space="preserve">  </w:t>
      </w:r>
      <w:r>
        <w:rPr>
          <w:b/>
        </w:rPr>
        <w:t>за 2019 год</w:t>
      </w:r>
      <w:r>
        <w:rPr/>
        <w:t>, как уже было отмечено выше, в бюджет сельского поселения поступило доходов в сумме 11870,5 тыс. руб.</w:t>
      </w:r>
      <w:r>
        <w:rPr>
          <w:b/>
        </w:rPr>
        <w:t xml:space="preserve"> </w:t>
      </w:r>
      <w:r>
        <w:rPr/>
        <w:t>или 97.5 % исполнения плановых назначений.  По сравнению с предыдущим 2018 годом в отчетном году доходы  бюджета сельского поселения уменьшилось на 11253,7 тыс. руб., вызвано с  уменьшением из районного бюджета поступлений межбюджетных трасфертов.</w:t>
      </w:r>
    </w:p>
    <w:p>
      <w:pPr>
        <w:pStyle w:val="TextBodyIndent"/>
        <w:ind w:hanging="0"/>
        <w:jc w:val="both"/>
        <w:rPr/>
      </w:pPr>
      <w:r>
        <w:rPr/>
        <w:t xml:space="preserve">Безвозмездные поступления в 2019 году составили 7234,1 тыс. руб. и занимают в структуре доходов  бюджета сельского поселения 73,3 %, в предыдущем году  17430,2  тыс. руб. и составили 86,5 % в структуре доходов 2019 года, снижение безвозмездных поступлений в отчетном году на 41,5 %. </w:t>
      </w:r>
    </w:p>
    <w:p>
      <w:pPr>
        <w:pStyle w:val="TextBodyIndent"/>
        <w:ind w:hanging="0"/>
        <w:jc w:val="both"/>
        <w:rPr/>
      </w:pPr>
      <w:r>
        <w:rPr>
          <w:color w:val="FF6600"/>
        </w:rPr>
        <w:t xml:space="preserve">         </w:t>
      </w:r>
      <w:r>
        <w:rPr/>
        <w:t>4</w:t>
      </w:r>
      <w:r>
        <w:rPr>
          <w:b/>
        </w:rPr>
        <w:t>.2. Налоговые и неналоговые  доходы составили 4636,7 тыс. руб</w:t>
      </w:r>
      <w:r>
        <w:rPr/>
        <w:t>.,</w:t>
      </w:r>
      <w:r>
        <w:rPr>
          <w:b/>
        </w:rPr>
        <w:t xml:space="preserve"> </w:t>
      </w:r>
      <w:r>
        <w:rPr/>
        <w:t xml:space="preserve">или 39 % от всех доходов, в предыдущем году </w:t>
      </w:r>
      <w:r>
        <w:rPr>
          <w:b/>
        </w:rPr>
        <w:t xml:space="preserve">5694 </w:t>
      </w:r>
      <w:r>
        <w:rPr/>
        <w:t>тыс.руб, ниже уровня на 18.5 %, в том числе налоговые доходы 4565,6 тыс. руб. или 109.8 %, неналоговые  71,1 тыс. руб. или  1,5%.</w:t>
      </w:r>
    </w:p>
    <w:p>
      <w:pPr>
        <w:pStyle w:val="TextBodyIndent"/>
        <w:ind w:hanging="0"/>
        <w:jc w:val="both"/>
        <w:rPr/>
      </w:pPr>
      <w:r>
        <w:rPr/>
        <w:t>Структура и динамика  доходов (налоговых и неналоговых), а также исполнение плановых назначений по видам налоговых и неналоговых поступлений приведена в таблице тыс. руб.:</w:t>
      </w:r>
    </w:p>
    <w:p>
      <w:pPr>
        <w:pStyle w:val="TextBodyIndent"/>
        <w:ind w:hanging="0"/>
        <w:jc w:val="both"/>
        <w:rPr/>
      </w:pPr>
      <w:r>
        <w:rPr/>
      </w:r>
    </w:p>
    <w:p>
      <w:pPr>
        <w:pStyle w:val="TextBodyIndent"/>
        <w:ind w:hanging="0"/>
        <w:jc w:val="both"/>
        <w:rPr/>
      </w:pPr>
      <w:r>
        <w:rPr/>
      </w:r>
    </w:p>
    <w:tbl>
      <w:tblPr>
        <w:tblW w:w="4950" w:type="pct"/>
        <w:jc w:val="left"/>
        <w:tblInd w:w="-15" w:type="dxa"/>
        <w:tblBorders>
          <w:top w:val="single" w:sz="6" w:space="0" w:color="000000"/>
          <w:left w:val="single" w:sz="6" w:space="0" w:color="000000"/>
          <w:bottom w:val="single" w:sz="6" w:space="0" w:color="000000"/>
          <w:insideH w:val="single" w:sz="6" w:space="0" w:color="000000"/>
        </w:tblBorders>
        <w:tblCellMar>
          <w:top w:w="0" w:type="dxa"/>
          <w:left w:w="0" w:type="dxa"/>
          <w:bottom w:w="0" w:type="dxa"/>
          <w:right w:w="0" w:type="dxa"/>
        </w:tblCellMar>
      </w:tblPr>
      <w:tblGrid>
        <w:gridCol w:w="2949"/>
        <w:gridCol w:w="827"/>
        <w:gridCol w:w="748"/>
        <w:gridCol w:w="694"/>
        <w:gridCol w:w="563"/>
        <w:gridCol w:w="708"/>
        <w:gridCol w:w="846"/>
        <w:gridCol w:w="987"/>
        <w:gridCol w:w="994"/>
      </w:tblGrid>
      <w:tr>
        <w:trPr/>
        <w:tc>
          <w:tcPr>
            <w:tcW w:w="2949" w:type="dxa"/>
            <w:tcBorders>
              <w:top w:val="single" w:sz="6" w:space="0" w:color="000000"/>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snapToGrid w:val="false"/>
              <w:ind w:firstLine="113"/>
              <w:jc w:val="center"/>
              <w:rPr/>
            </w:pPr>
            <w:r>
              <w:rPr/>
            </w:r>
          </w:p>
          <w:p>
            <w:pPr>
              <w:pStyle w:val="TextBodyIndent"/>
              <w:tabs>
                <w:tab w:val="clear" w:pos="709"/>
                <w:tab w:val="left" w:pos="397" w:leader="none"/>
              </w:tabs>
              <w:ind w:firstLine="113"/>
              <w:jc w:val="center"/>
              <w:rPr/>
            </w:pPr>
            <w:r>
              <w:rPr/>
              <w:t>Вид дохода</w:t>
            </w:r>
          </w:p>
        </w:tc>
        <w:tc>
          <w:tcPr>
            <w:tcW w:w="82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firstLine="147"/>
              <w:rPr>
                <w:sz w:val="24"/>
              </w:rPr>
            </w:pPr>
            <w:r>
              <w:rPr>
                <w:sz w:val="24"/>
              </w:rPr>
              <w:t>План</w:t>
            </w:r>
          </w:p>
          <w:p>
            <w:pPr>
              <w:pStyle w:val="TextBodyIndent"/>
              <w:ind w:firstLine="147"/>
              <w:rPr/>
            </w:pPr>
            <w:r>
              <w:rPr>
                <w:sz w:val="24"/>
              </w:rPr>
              <w:t>2019г.</w:t>
            </w:r>
          </w:p>
          <w:p>
            <w:pPr>
              <w:pStyle w:val="TextBodyIndent"/>
              <w:ind w:left="-5103" w:firstLine="147"/>
              <w:rPr>
                <w:sz w:val="24"/>
              </w:rPr>
            </w:pPr>
            <w:r>
              <w:rPr>
                <w:sz w:val="24"/>
              </w:rPr>
              <w:t>(тыс. руб.)</w:t>
            </w:r>
          </w:p>
        </w:tc>
        <w:tc>
          <w:tcPr>
            <w:tcW w:w="748"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Ст-ра</w:t>
            </w:r>
          </w:p>
          <w:p>
            <w:pPr>
              <w:pStyle w:val="TextBodyIndent"/>
              <w:ind w:hanging="0"/>
              <w:rPr>
                <w:sz w:val="24"/>
              </w:rPr>
            </w:pPr>
            <w:r>
              <w:rPr>
                <w:sz w:val="24"/>
              </w:rPr>
              <w:t xml:space="preserve"> </w:t>
            </w:r>
            <w:r>
              <w:rPr>
                <w:sz w:val="24"/>
              </w:rPr>
              <w:t>%</w:t>
            </w:r>
          </w:p>
        </w:tc>
        <w:tc>
          <w:tcPr>
            <w:tcW w:w="694"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 xml:space="preserve">Факт </w:t>
            </w:r>
          </w:p>
          <w:p>
            <w:pPr>
              <w:pStyle w:val="TextBodyIndent"/>
              <w:ind w:hanging="0"/>
              <w:rPr/>
            </w:pPr>
            <w:r>
              <w:rPr>
                <w:sz w:val="24"/>
              </w:rPr>
              <w:t>2019г</w:t>
            </w:r>
          </w:p>
        </w:tc>
        <w:tc>
          <w:tcPr>
            <w:tcW w:w="563"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 xml:space="preserve"> </w:t>
            </w:r>
            <w:r>
              <w:rPr>
                <w:sz w:val="24"/>
              </w:rPr>
              <w:t>Ст-ра</w:t>
            </w:r>
          </w:p>
          <w:p>
            <w:pPr>
              <w:pStyle w:val="TextBodyIndent"/>
              <w:ind w:hanging="0"/>
              <w:rPr>
                <w:sz w:val="24"/>
              </w:rPr>
            </w:pPr>
            <w:r>
              <w:rPr>
                <w:sz w:val="24"/>
              </w:rPr>
              <w:t xml:space="preserve"> </w:t>
            </w:r>
            <w:r>
              <w:rPr>
                <w:sz w:val="24"/>
              </w:rPr>
              <w:t>%</w:t>
            </w:r>
          </w:p>
        </w:tc>
        <w:tc>
          <w:tcPr>
            <w:tcW w:w="708"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 xml:space="preserve">Факт </w:t>
            </w:r>
          </w:p>
          <w:p>
            <w:pPr>
              <w:pStyle w:val="TextBodyIndent"/>
              <w:ind w:hanging="0"/>
              <w:rPr>
                <w:sz w:val="24"/>
              </w:rPr>
            </w:pPr>
            <w:r>
              <w:rPr>
                <w:sz w:val="24"/>
              </w:rPr>
              <w:t>2015г</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 xml:space="preserve">Факт </w:t>
            </w:r>
          </w:p>
          <w:p>
            <w:pPr>
              <w:pStyle w:val="TextBodyIndent"/>
              <w:ind w:hanging="0"/>
              <w:rPr>
                <w:sz w:val="24"/>
              </w:rPr>
            </w:pPr>
            <w:r>
              <w:rPr>
                <w:sz w:val="24"/>
              </w:rPr>
              <w:t>2016г</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 xml:space="preserve">Факт </w:t>
            </w:r>
          </w:p>
          <w:p>
            <w:pPr>
              <w:pStyle w:val="TextBodyIndent"/>
              <w:ind w:hanging="0"/>
              <w:rPr>
                <w:sz w:val="24"/>
              </w:rPr>
            </w:pPr>
            <w:r>
              <w:rPr>
                <w:sz w:val="24"/>
              </w:rPr>
              <w:t>2017г</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sz w:val="24"/>
              </w:rPr>
            </w:pPr>
            <w:r>
              <w:rPr>
                <w:sz w:val="24"/>
              </w:rPr>
              <w:t xml:space="preserve">Факт </w:t>
            </w:r>
          </w:p>
          <w:p>
            <w:pPr>
              <w:pStyle w:val="TextBodyIndent"/>
              <w:ind w:hanging="0"/>
              <w:rPr>
                <w:sz w:val="24"/>
              </w:rPr>
            </w:pPr>
            <w:r>
              <w:rPr>
                <w:sz w:val="24"/>
              </w:rPr>
              <w:t>2018г</w:t>
            </w:r>
          </w:p>
        </w:tc>
      </w:tr>
      <w:tr>
        <w:trPr/>
        <w:tc>
          <w:tcPr>
            <w:tcW w:w="2949" w:type="dxa"/>
            <w:tcBorders>
              <w:top w:val="single" w:sz="6" w:space="0" w:color="000000"/>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 xml:space="preserve">                         </w:t>
            </w:r>
            <w:r>
              <w:rPr/>
              <w:t>1</w:t>
            </w:r>
          </w:p>
        </w:tc>
        <w:tc>
          <w:tcPr>
            <w:tcW w:w="82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firstLine="147"/>
              <w:rPr>
                <w:sz w:val="24"/>
              </w:rPr>
            </w:pPr>
            <w:r>
              <w:rPr>
                <w:sz w:val="24"/>
              </w:rPr>
              <w:t xml:space="preserve">    </w:t>
            </w:r>
            <w:r>
              <w:rPr>
                <w:sz w:val="24"/>
              </w:rPr>
              <w:t>2</w:t>
            </w:r>
          </w:p>
        </w:tc>
        <w:tc>
          <w:tcPr>
            <w:tcW w:w="748"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3</w:t>
            </w:r>
          </w:p>
        </w:tc>
        <w:tc>
          <w:tcPr>
            <w:tcW w:w="694"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 xml:space="preserve"> </w:t>
            </w:r>
            <w:r>
              <w:rPr>
                <w:sz w:val="24"/>
              </w:rPr>
              <w:t>4</w:t>
            </w:r>
          </w:p>
        </w:tc>
        <w:tc>
          <w:tcPr>
            <w:tcW w:w="563"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5</w:t>
            </w:r>
          </w:p>
        </w:tc>
        <w:tc>
          <w:tcPr>
            <w:tcW w:w="708"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 xml:space="preserve"> </w:t>
            </w:r>
            <w:r>
              <w:rPr>
                <w:sz w:val="24"/>
              </w:rPr>
              <w:t>6</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7</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sz w:val="24"/>
              </w:rPr>
            </w:pPr>
            <w:r>
              <w:rPr>
                <w:sz w:val="24"/>
              </w:rPr>
              <w:t>8</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sz w:val="24"/>
              </w:rPr>
            </w:pPr>
            <w:r>
              <w:rPr>
                <w:sz w:val="24"/>
              </w:rPr>
              <w:t>9</w:t>
            </w:r>
          </w:p>
        </w:tc>
      </w:tr>
      <w:tr>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Налог на доходы физических лиц</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261,0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5,5</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color w:val="FF0000"/>
              </w:rPr>
            </w:pPr>
            <w:r>
              <w:rPr/>
              <w:t>263,6</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5.7</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250,5</w:t>
            </w:r>
          </w:p>
        </w:tc>
        <w:tc>
          <w:tcPr>
            <w:tcW w:w="846" w:type="dxa"/>
            <w:tcBorders>
              <w:left w:val="single" w:sz="6" w:space="0" w:color="000000"/>
              <w:bottom w:val="single" w:sz="6" w:space="0" w:color="000000"/>
              <w:insideH w:val="single" w:sz="6" w:space="0" w:color="000000"/>
            </w:tcBorders>
            <w:shd w:fill="auto" w:val="clear"/>
          </w:tcPr>
          <w:p>
            <w:pPr>
              <w:pStyle w:val="TextBodyIndent"/>
              <w:ind w:hanging="0"/>
              <w:rPr/>
            </w:pPr>
            <w:r>
              <w:rPr/>
              <w:t>256,7</w:t>
            </w:r>
          </w:p>
        </w:tc>
        <w:tc>
          <w:tcPr>
            <w:tcW w:w="987" w:type="dxa"/>
            <w:tcBorders>
              <w:left w:val="single" w:sz="6" w:space="0" w:color="000000"/>
              <w:bottom w:val="single" w:sz="6" w:space="0" w:color="000000"/>
              <w:insideH w:val="single" w:sz="6" w:space="0" w:color="000000"/>
            </w:tcBorders>
            <w:shd w:fill="auto" w:val="clear"/>
          </w:tcPr>
          <w:p>
            <w:pPr>
              <w:pStyle w:val="TextBodyIndent"/>
              <w:ind w:hanging="0"/>
              <w:rPr>
                <w:color w:val="FF0000"/>
              </w:rPr>
            </w:pPr>
            <w:r>
              <w:rPr/>
              <w:t>251,0</w:t>
            </w:r>
          </w:p>
        </w:tc>
        <w:tc>
          <w:tcPr>
            <w:tcW w:w="994"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color w:val="FF0000"/>
              </w:rPr>
            </w:pPr>
            <w:r>
              <w:rPr/>
              <w:t>276,5</w:t>
            </w:r>
          </w:p>
        </w:tc>
      </w:tr>
      <w:tr>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Налоги на товары (работы, услуги)реализуемые на территории Российской федерации (акциз)</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0</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0</w:t>
            </w:r>
          </w:p>
        </w:tc>
        <w:tc>
          <w:tcPr>
            <w:tcW w:w="563"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1994,0</w:t>
            </w:r>
          </w:p>
        </w:tc>
        <w:tc>
          <w:tcPr>
            <w:tcW w:w="846" w:type="dxa"/>
            <w:tcBorders>
              <w:left w:val="single" w:sz="6" w:space="0" w:color="000000"/>
              <w:bottom w:val="single" w:sz="6" w:space="0" w:color="000000"/>
              <w:insideH w:val="single" w:sz="6" w:space="0" w:color="000000"/>
            </w:tcBorders>
            <w:shd w:fill="auto" w:val="clear"/>
          </w:tcPr>
          <w:p>
            <w:pPr>
              <w:pStyle w:val="TextBodyIndent"/>
              <w:ind w:hanging="0"/>
              <w:rPr/>
            </w:pPr>
            <w:r>
              <w:rPr/>
              <w:t>3156,1</w:t>
            </w:r>
          </w:p>
        </w:tc>
        <w:tc>
          <w:tcPr>
            <w:tcW w:w="987" w:type="dxa"/>
            <w:tcBorders>
              <w:left w:val="single" w:sz="6" w:space="0" w:color="000000"/>
              <w:bottom w:val="single" w:sz="6" w:space="0" w:color="000000"/>
              <w:insideH w:val="single" w:sz="6" w:space="0" w:color="000000"/>
            </w:tcBorders>
            <w:shd w:fill="auto" w:val="clear"/>
          </w:tcPr>
          <w:p>
            <w:pPr>
              <w:pStyle w:val="TextBodyIndent"/>
              <w:ind w:hanging="0"/>
              <w:rPr/>
            </w:pPr>
            <w:r>
              <w:rPr/>
              <w:t>0</w:t>
            </w:r>
          </w:p>
        </w:tc>
        <w:tc>
          <w:tcPr>
            <w:tcW w:w="994"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0</w:t>
            </w:r>
          </w:p>
        </w:tc>
      </w:tr>
      <w:tr>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 xml:space="preserve">Налог на совокупный доход в т.ч. :   </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376,0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7,9</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325,8</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8.1</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511.4</w:t>
            </w:r>
          </w:p>
        </w:tc>
        <w:tc>
          <w:tcPr>
            <w:tcW w:w="846" w:type="dxa"/>
            <w:tcBorders>
              <w:left w:val="single" w:sz="6" w:space="0" w:color="000000"/>
              <w:bottom w:val="single" w:sz="6" w:space="0" w:color="000000"/>
              <w:insideH w:val="single" w:sz="6" w:space="0" w:color="000000"/>
            </w:tcBorders>
            <w:shd w:fill="auto" w:val="clear"/>
          </w:tcPr>
          <w:p>
            <w:pPr>
              <w:pStyle w:val="TextBodyIndent"/>
              <w:ind w:hanging="0"/>
              <w:rPr/>
            </w:pPr>
            <w:r>
              <w:rPr/>
              <w:t>865,7</w:t>
            </w:r>
          </w:p>
        </w:tc>
        <w:tc>
          <w:tcPr>
            <w:tcW w:w="987" w:type="dxa"/>
            <w:tcBorders>
              <w:left w:val="single" w:sz="6" w:space="0" w:color="000000"/>
              <w:bottom w:val="single" w:sz="6" w:space="0" w:color="000000"/>
              <w:insideH w:val="single" w:sz="6" w:space="0" w:color="000000"/>
            </w:tcBorders>
            <w:shd w:fill="auto" w:val="clear"/>
          </w:tcPr>
          <w:p>
            <w:pPr>
              <w:pStyle w:val="TextBodyIndent"/>
              <w:ind w:hanging="0"/>
              <w:rPr/>
            </w:pPr>
            <w:r>
              <w:rPr/>
              <w:t>356,2</w:t>
            </w:r>
          </w:p>
        </w:tc>
        <w:tc>
          <w:tcPr>
            <w:tcW w:w="994"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103,2</w:t>
            </w:r>
          </w:p>
        </w:tc>
      </w:tr>
      <w:tr>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hanging="0"/>
              <w:rPr/>
            </w:pPr>
            <w:r>
              <w:rPr/>
              <w:t>- сельскохозяйственный налог</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376,0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7,9</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375,8</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8,1</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511.4</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865,7</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356,2</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103,2</w:t>
            </w:r>
          </w:p>
        </w:tc>
      </w:tr>
      <w:tr>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hanging="0"/>
              <w:rPr/>
            </w:pPr>
            <w:r>
              <w:rPr/>
              <w:t>Налог на имущество</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4004,0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84,6</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3904,1</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84,2</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3388,2</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3044,4</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3876,5</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4104,1</w:t>
            </w:r>
          </w:p>
        </w:tc>
      </w:tr>
      <w:tr>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hanging="0"/>
              <w:rPr/>
            </w:pPr>
            <w:r>
              <w:rPr/>
              <w:t>Налог на им-во физ.лиц</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104,0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71,4</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105,1</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2,3</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77,1</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105,3</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56,6</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102,3</w:t>
            </w:r>
          </w:p>
        </w:tc>
      </w:tr>
      <w:tr>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hanging="0"/>
              <w:rPr/>
            </w:pPr>
            <w:r>
              <w:rPr/>
              <w:t>Земельный налог</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3900,0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2,2</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3799,0</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81,9</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3311,1</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2939,2</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3819,4</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4001,4</w:t>
            </w:r>
          </w:p>
        </w:tc>
      </w:tr>
      <w:tr>
        <w:trPr>
          <w:trHeight w:val="524" w:hRule="atLeast"/>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Государственная пошлина</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22,0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0,5</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21,9</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0,5</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85.5</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71.5</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10.8</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20,5</w:t>
            </w:r>
          </w:p>
        </w:tc>
      </w:tr>
      <w:tr>
        <w:trPr>
          <w:trHeight w:val="524" w:hRule="atLeast"/>
          <w:cantSplit w:val="true"/>
        </w:trPr>
        <w:tc>
          <w:tcPr>
            <w:tcW w:w="2949" w:type="dxa"/>
            <w:tcBorders>
              <w:top w:val="single" w:sz="6" w:space="0" w:color="000000"/>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 xml:space="preserve">Задолженность и перерасчеты по от. налогам </w:t>
            </w:r>
          </w:p>
        </w:tc>
        <w:tc>
          <w:tcPr>
            <w:tcW w:w="827" w:type="dxa"/>
            <w:tcBorders>
              <w:top w:val="single" w:sz="6" w:space="0" w:color="000000"/>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748" w:type="dxa"/>
            <w:tcBorders>
              <w:top w:val="single" w:sz="6" w:space="0" w:color="000000"/>
              <w:left w:val="single" w:sz="6" w:space="0" w:color="000000"/>
              <w:bottom w:val="single" w:sz="6" w:space="0" w:color="000000"/>
              <w:insideH w:val="single" w:sz="6" w:space="0" w:color="000000"/>
            </w:tcBorders>
            <w:shd w:fill="auto" w:val="clear"/>
          </w:tcPr>
          <w:p>
            <w:pPr>
              <w:pStyle w:val="TextBodyIndent"/>
              <w:snapToGrid w:val="false"/>
              <w:ind w:firstLine="147"/>
              <w:jc w:val="center"/>
              <w:rPr/>
            </w:pPr>
            <w:r>
              <w:rPr/>
            </w:r>
          </w:p>
        </w:tc>
        <w:tc>
          <w:tcPr>
            <w:tcW w:w="694" w:type="dxa"/>
            <w:tcBorders>
              <w:top w:val="single" w:sz="6" w:space="0" w:color="000000"/>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563" w:type="dxa"/>
            <w:tcBorders>
              <w:top w:val="single" w:sz="6" w:space="0" w:color="000000"/>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708"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30.4</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snapToGrid w:val="false"/>
              <w:ind w:hanging="0"/>
              <w:rPr/>
            </w:pPr>
            <w:r>
              <w:rPr/>
            </w:r>
          </w:p>
        </w:tc>
      </w:tr>
      <w:tr>
        <w:trPr>
          <w:trHeight w:val="380" w:hRule="atLeast"/>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Доходы от использования муниципального имущества</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61,0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1,3</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60,5</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1,3</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pPr>
            <w:r>
              <w:rPr/>
              <w:t>115,4</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161,5</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88,8</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60,5</w:t>
            </w:r>
          </w:p>
        </w:tc>
      </w:tr>
      <w:tr>
        <w:trPr>
          <w:trHeight w:val="380" w:hRule="atLeast"/>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 xml:space="preserve">Доходы от оказания плат/усл. </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0,0</w:t>
            </w:r>
          </w:p>
        </w:tc>
        <w:tc>
          <w:tcPr>
            <w:tcW w:w="748" w:type="dxa"/>
            <w:tcBorders>
              <w:left w:val="single" w:sz="6" w:space="0" w:color="000000"/>
              <w:bottom w:val="single" w:sz="6" w:space="0" w:color="000000"/>
              <w:insideH w:val="single" w:sz="6" w:space="0" w:color="000000"/>
            </w:tcBorders>
            <w:shd w:fill="auto" w:val="clear"/>
          </w:tcPr>
          <w:p>
            <w:pPr>
              <w:pStyle w:val="TextBodyIndent"/>
              <w:ind w:firstLine="147"/>
              <w:jc w:val="center"/>
              <w:rPr/>
            </w:pPr>
            <w:r>
              <w:rPr/>
              <w:t>0,0</w:t>
            </w:r>
          </w:p>
        </w:tc>
        <w:tc>
          <w:tcPr>
            <w:tcW w:w="694" w:type="dxa"/>
            <w:tcBorders>
              <w:left w:val="single" w:sz="6" w:space="0" w:color="000000"/>
              <w:bottom w:val="single" w:sz="6" w:space="0" w:color="000000"/>
              <w:insideH w:val="single" w:sz="6" w:space="0" w:color="000000"/>
            </w:tcBorders>
            <w:shd w:fill="auto" w:val="clear"/>
          </w:tcPr>
          <w:p>
            <w:pPr>
              <w:pStyle w:val="TextBodyIndent"/>
              <w:ind w:firstLine="147"/>
              <w:jc w:val="center"/>
              <w:rPr/>
            </w:pPr>
            <w:r>
              <w:rPr/>
              <w:t>0,0</w:t>
            </w:r>
          </w:p>
        </w:tc>
        <w:tc>
          <w:tcPr>
            <w:tcW w:w="563"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708" w:type="dxa"/>
            <w:tcBorders>
              <w:left w:val="single" w:sz="6" w:space="0" w:color="000000"/>
              <w:bottom w:val="single" w:sz="6" w:space="0" w:color="000000"/>
              <w:insideH w:val="single" w:sz="6" w:space="0" w:color="000000"/>
            </w:tcBorders>
            <w:shd w:fill="auto" w:val="clear"/>
          </w:tcPr>
          <w:p>
            <w:pPr>
              <w:pStyle w:val="TextBodyIndent"/>
              <w:ind w:firstLine="147"/>
              <w:jc w:val="center"/>
              <w:rPr/>
            </w:pPr>
            <w:r>
              <w:rPr/>
              <w:t>2,6</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firstLine="147"/>
              <w:jc w:val="center"/>
              <w:rPr/>
            </w:pPr>
            <w:r>
              <w:rPr/>
              <w:t>2,0</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firstLine="147"/>
              <w:jc w:val="center"/>
              <w:rPr/>
            </w:pPr>
            <w:r>
              <w:rPr/>
              <w:t>2,4</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firstLine="147"/>
              <w:jc w:val="center"/>
              <w:rPr/>
            </w:pPr>
            <w:r>
              <w:rPr/>
              <w:t>2,7</w:t>
            </w:r>
          </w:p>
        </w:tc>
      </w:tr>
      <w:tr>
        <w:trPr>
          <w:trHeight w:val="380" w:hRule="atLeast"/>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Доходы от продажи материальных и нематериальных активов</w:t>
            </w:r>
          </w:p>
        </w:tc>
        <w:tc>
          <w:tcPr>
            <w:tcW w:w="827"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748"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694"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563"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708"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snapToGrid w:val="false"/>
              <w:ind w:hanging="0"/>
              <w:rPr>
                <w:color w:val="FF0000"/>
              </w:rPr>
            </w:pPr>
            <w:r>
              <w:rPr>
                <w:color w:val="FF0000"/>
              </w:rPr>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1097,0</w:t>
            </w:r>
          </w:p>
        </w:tc>
      </w:tr>
      <w:tr>
        <w:trPr>
          <w:trHeight w:val="380" w:hRule="atLeast"/>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Прочие неналоговые доходы</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1,0</w:t>
            </w:r>
          </w:p>
        </w:tc>
        <w:tc>
          <w:tcPr>
            <w:tcW w:w="748"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1,0</w:t>
            </w:r>
          </w:p>
        </w:tc>
        <w:tc>
          <w:tcPr>
            <w:tcW w:w="563"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708"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3,7</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2,1</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0,7</w:t>
            </w:r>
          </w:p>
        </w:tc>
      </w:tr>
      <w:tr>
        <w:trPr>
          <w:trHeight w:val="380" w:hRule="atLeast"/>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pPr>
            <w:r>
              <w:rPr/>
              <w:t>Штрафы</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pPr>
            <w:r>
              <w:rPr/>
              <w:t>10,0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pPr>
            <w:r>
              <w:rPr/>
              <w:t>0,2</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pPr>
            <w:r>
              <w:rPr/>
              <w:t>9,6</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pPr>
            <w:r>
              <w:rPr/>
              <w:t>0,2</w:t>
            </w:r>
          </w:p>
        </w:tc>
        <w:tc>
          <w:tcPr>
            <w:tcW w:w="708" w:type="dxa"/>
            <w:tcBorders>
              <w:left w:val="single" w:sz="6" w:space="0" w:color="000000"/>
              <w:bottom w:val="single" w:sz="6" w:space="0" w:color="000000"/>
              <w:insideH w:val="single" w:sz="6" w:space="0" w:color="000000"/>
            </w:tcBorders>
            <w:shd w:fill="auto" w:val="clear"/>
          </w:tcPr>
          <w:p>
            <w:pPr>
              <w:pStyle w:val="TextBodyIndent"/>
              <w:snapToGrid w:val="false"/>
              <w:ind w:hanging="0"/>
              <w:rPr/>
            </w:pPr>
            <w:r>
              <w:rPr/>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1,5</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pPr>
            <w:r>
              <w:rPr/>
              <w:t>1,5</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pPr>
            <w:r>
              <w:rPr/>
              <w:t>4,5</w:t>
            </w:r>
          </w:p>
        </w:tc>
      </w:tr>
      <w:tr>
        <w:trPr>
          <w:trHeight w:val="380" w:hRule="atLeast"/>
        </w:trPr>
        <w:tc>
          <w:tcPr>
            <w:tcW w:w="2949" w:type="dxa"/>
            <w:tcBorders>
              <w:left w:val="single" w:sz="6" w:space="0" w:color="000000"/>
              <w:bottom w:val="single" w:sz="6" w:space="0" w:color="000000"/>
              <w:insideH w:val="single" w:sz="6" w:space="0" w:color="000000"/>
            </w:tcBorders>
            <w:shd w:fill="auto" w:val="clear"/>
          </w:tcPr>
          <w:p>
            <w:pPr>
              <w:pStyle w:val="TextBodyIndent"/>
              <w:tabs>
                <w:tab w:val="clear" w:pos="709"/>
                <w:tab w:val="left" w:pos="397" w:leader="none"/>
              </w:tabs>
              <w:ind w:firstLine="113"/>
              <w:rPr>
                <w:b/>
                <w:b/>
              </w:rPr>
            </w:pPr>
            <w:r>
              <w:rPr>
                <w:b/>
              </w:rPr>
              <w:t xml:space="preserve"> </w:t>
            </w:r>
            <w:r>
              <w:rPr>
                <w:b/>
              </w:rPr>
              <w:t>Всего собственных доходов</w:t>
            </w:r>
          </w:p>
        </w:tc>
        <w:tc>
          <w:tcPr>
            <w:tcW w:w="827" w:type="dxa"/>
            <w:tcBorders>
              <w:left w:val="single" w:sz="6" w:space="0" w:color="000000"/>
              <w:bottom w:val="single" w:sz="6" w:space="0" w:color="000000"/>
              <w:insideH w:val="single" w:sz="6" w:space="0" w:color="000000"/>
            </w:tcBorders>
            <w:shd w:fill="auto" w:val="clear"/>
          </w:tcPr>
          <w:p>
            <w:pPr>
              <w:pStyle w:val="TextBodyIndent"/>
              <w:ind w:hanging="0"/>
              <w:rPr>
                <w:b/>
                <w:b/>
              </w:rPr>
            </w:pPr>
            <w:r>
              <w:rPr>
                <w:b/>
              </w:rPr>
              <w:t>4735,0</w:t>
            </w:r>
          </w:p>
        </w:tc>
        <w:tc>
          <w:tcPr>
            <w:tcW w:w="748" w:type="dxa"/>
            <w:tcBorders>
              <w:left w:val="single" w:sz="6" w:space="0" w:color="000000"/>
              <w:bottom w:val="single" w:sz="6" w:space="0" w:color="000000"/>
              <w:insideH w:val="single" w:sz="6" w:space="0" w:color="000000"/>
            </w:tcBorders>
            <w:shd w:fill="auto" w:val="clear"/>
          </w:tcPr>
          <w:p>
            <w:pPr>
              <w:pStyle w:val="TextBodyIndent"/>
              <w:ind w:hanging="0"/>
              <w:rPr>
                <w:b/>
                <w:b/>
              </w:rPr>
            </w:pPr>
            <w:r>
              <w:rPr>
                <w:b/>
              </w:rPr>
              <w:t>100</w:t>
            </w:r>
          </w:p>
        </w:tc>
        <w:tc>
          <w:tcPr>
            <w:tcW w:w="694" w:type="dxa"/>
            <w:tcBorders>
              <w:left w:val="single" w:sz="6" w:space="0" w:color="000000"/>
              <w:bottom w:val="single" w:sz="6" w:space="0" w:color="000000"/>
              <w:insideH w:val="single" w:sz="6" w:space="0" w:color="000000"/>
            </w:tcBorders>
            <w:shd w:fill="auto" w:val="clear"/>
          </w:tcPr>
          <w:p>
            <w:pPr>
              <w:pStyle w:val="TextBodyIndent"/>
              <w:ind w:hanging="0"/>
              <w:rPr>
                <w:b/>
                <w:b/>
              </w:rPr>
            </w:pPr>
            <w:r>
              <w:rPr>
                <w:b/>
              </w:rPr>
              <w:t>4636,7</w:t>
            </w:r>
          </w:p>
        </w:tc>
        <w:tc>
          <w:tcPr>
            <w:tcW w:w="563" w:type="dxa"/>
            <w:tcBorders>
              <w:left w:val="single" w:sz="6" w:space="0" w:color="000000"/>
              <w:bottom w:val="single" w:sz="6" w:space="0" w:color="000000"/>
              <w:insideH w:val="single" w:sz="6" w:space="0" w:color="000000"/>
            </w:tcBorders>
            <w:shd w:fill="auto" w:val="clear"/>
          </w:tcPr>
          <w:p>
            <w:pPr>
              <w:pStyle w:val="TextBodyIndent"/>
              <w:ind w:hanging="0"/>
              <w:rPr>
                <w:b/>
                <w:b/>
              </w:rPr>
            </w:pPr>
            <w:r>
              <w:rPr>
                <w:b/>
              </w:rPr>
              <w:t>100</w:t>
            </w:r>
          </w:p>
        </w:tc>
        <w:tc>
          <w:tcPr>
            <w:tcW w:w="708" w:type="dxa"/>
            <w:tcBorders>
              <w:left w:val="single" w:sz="6" w:space="0" w:color="000000"/>
              <w:bottom w:val="single" w:sz="6" w:space="0" w:color="000000"/>
              <w:insideH w:val="single" w:sz="6" w:space="0" w:color="000000"/>
            </w:tcBorders>
            <w:shd w:fill="auto" w:val="clear"/>
          </w:tcPr>
          <w:p>
            <w:pPr>
              <w:pStyle w:val="TextBodyIndent"/>
              <w:ind w:hanging="0"/>
              <w:rPr>
                <w:b/>
                <w:b/>
              </w:rPr>
            </w:pPr>
            <w:r>
              <w:rPr>
                <w:b/>
              </w:rPr>
              <w:t>6377,9</w:t>
            </w:r>
          </w:p>
        </w:tc>
        <w:tc>
          <w:tcPr>
            <w:tcW w:w="846"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b/>
                <w:b/>
                <w:szCs w:val="28"/>
              </w:rPr>
            </w:pPr>
            <w:r>
              <w:rPr>
                <w:b/>
                <w:szCs w:val="28"/>
              </w:rPr>
              <w:t>7563,2</w:t>
            </w:r>
          </w:p>
        </w:tc>
        <w:tc>
          <w:tcPr>
            <w:tcW w:w="987" w:type="dxa"/>
            <w:tcBorders>
              <w:top w:val="single" w:sz="6" w:space="0" w:color="000000"/>
              <w:left w:val="single" w:sz="6" w:space="0" w:color="000000"/>
              <w:bottom w:val="single" w:sz="6" w:space="0" w:color="000000"/>
              <w:insideH w:val="single" w:sz="6" w:space="0" w:color="000000"/>
            </w:tcBorders>
            <w:shd w:fill="auto" w:val="clear"/>
          </w:tcPr>
          <w:p>
            <w:pPr>
              <w:pStyle w:val="TextBodyIndent"/>
              <w:ind w:hanging="0"/>
              <w:rPr>
                <w:b/>
                <w:b/>
              </w:rPr>
            </w:pPr>
            <w:r>
              <w:rPr>
                <w:b/>
              </w:rPr>
              <w:t>4589,3</w:t>
            </w:r>
          </w:p>
        </w:tc>
        <w:tc>
          <w:tcPr>
            <w:tcW w:w="9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extBodyIndent"/>
              <w:ind w:hanging="0"/>
              <w:rPr>
                <w:b/>
                <w:b/>
              </w:rPr>
            </w:pPr>
            <w:r>
              <w:rPr>
                <w:b/>
              </w:rPr>
              <w:t>5671,2</w:t>
            </w:r>
          </w:p>
        </w:tc>
      </w:tr>
    </w:tbl>
    <w:p>
      <w:pPr>
        <w:pStyle w:val="TextBodyIndent"/>
        <w:ind w:hanging="0"/>
        <w:jc w:val="both"/>
        <w:rPr/>
      </w:pPr>
      <w:r>
        <w:rPr/>
        <w:t>Основными видами доходов, за счет которых формируется доходная часть  бюджета сельского поселения, в течении последнего периода остаются налоговые доходы:</w:t>
      </w:r>
    </w:p>
    <w:p>
      <w:pPr>
        <w:pStyle w:val="TextBodyIndent"/>
        <w:ind w:hanging="0"/>
        <w:jc w:val="both"/>
        <w:rPr/>
      </w:pPr>
      <w:r>
        <w:rPr/>
        <w:t>- налог на доходы физических лиц;</w:t>
      </w:r>
    </w:p>
    <w:p>
      <w:pPr>
        <w:pStyle w:val="TextBodyIndent"/>
        <w:ind w:hanging="0"/>
        <w:jc w:val="both"/>
        <w:rPr/>
      </w:pPr>
      <w:r>
        <w:rPr/>
        <w:t>- налог на совокупный доход;</w:t>
      </w:r>
    </w:p>
    <w:p>
      <w:pPr>
        <w:pStyle w:val="TextBodyIndent"/>
        <w:ind w:hanging="0"/>
        <w:jc w:val="both"/>
        <w:rPr/>
      </w:pPr>
      <w:r>
        <w:rPr/>
        <w:t>-налог на имущество;</w:t>
      </w:r>
    </w:p>
    <w:p>
      <w:pPr>
        <w:pStyle w:val="TextBodyIndent"/>
        <w:ind w:hanging="0"/>
        <w:jc w:val="both"/>
        <w:rPr/>
      </w:pPr>
      <w:r>
        <w:rPr/>
        <w:t>- госпошлина.</w:t>
      </w:r>
    </w:p>
    <w:p>
      <w:pPr>
        <w:pStyle w:val="TextBodyIndent"/>
        <w:ind w:hanging="0"/>
        <w:jc w:val="both"/>
        <w:rPr/>
      </w:pPr>
      <w:r>
        <w:rPr/>
        <w:t xml:space="preserve"> </w:t>
      </w:r>
      <w:r>
        <w:rPr/>
        <w:t xml:space="preserve">В 2019 году поступления в  бюджет сельского поселения от вышеуказанных видов налога составили 98.5 %, в процентном соотношении   налог на доходы физических лиц 5 %, в предыдущем году 16,4 %, акцизы в отчетном году не планировались , в  2016 году 29,6 %, налог на совокупный доход 8.2 % в 2018 году 2.3 %, налог на имущество 54.1 % в отчетном году, в 2018 году 91,1 %, госпошлина 0,5% в отчетном и 0.5% предыдущем году. С 2017 года по 2019 год включительно наблюдался рост. По неналоговым доходам   просматривается  тенденция неравномерности поступления  в анализируемый период в  отчетном году поступило 71,1 тыс. руб.при плане 70,0 тыс. руб., в 2018 году составили 1165,4 тыс.руб  выпал такой вид доходов как доходы от реализации земельных участков. </w:t>
      </w:r>
    </w:p>
    <w:p>
      <w:pPr>
        <w:pStyle w:val="TextBodyIndent"/>
        <w:ind w:hanging="0"/>
        <w:jc w:val="both"/>
        <w:rPr/>
      </w:pPr>
      <w:r>
        <w:rPr/>
        <w:t>Поступление налоговых и неналоговых доходов  бюджета в целом имело также тенденцию неравномерности.</w:t>
      </w:r>
    </w:p>
    <w:p>
      <w:pPr>
        <w:pStyle w:val="TextBodyIndent"/>
        <w:ind w:hanging="0"/>
        <w:jc w:val="both"/>
        <w:rPr/>
      </w:pPr>
      <w:r>
        <w:rPr/>
        <w:t>По видам налогов, сформировавших  бюджет сельского поселения в 2019 году, доходы характеризуются следующими данными.</w:t>
      </w:r>
    </w:p>
    <w:p>
      <w:pPr>
        <w:pStyle w:val="TextBodyIndent"/>
        <w:ind w:firstLine="709"/>
        <w:jc w:val="both"/>
        <w:rPr/>
      </w:pPr>
      <w:r>
        <w:rPr/>
        <w:t xml:space="preserve">  </w:t>
      </w:r>
      <w:r>
        <w:rPr>
          <w:b/>
        </w:rPr>
        <w:t>4.2.1.</w:t>
      </w:r>
      <w:r>
        <w:rPr/>
        <w:t xml:space="preserve"> Поступления </w:t>
      </w:r>
      <w:r>
        <w:rPr>
          <w:b/>
        </w:rPr>
        <w:t>налога на доходы физических лиц</w:t>
      </w:r>
      <w:r>
        <w:rPr/>
        <w:t xml:space="preserve"> </w:t>
      </w:r>
      <w:r>
        <w:rPr>
          <w:b/>
        </w:rPr>
        <w:t>составили</w:t>
      </w:r>
      <w:r>
        <w:rPr/>
        <w:t xml:space="preserve"> </w:t>
      </w:r>
      <w:r>
        <w:rPr>
          <w:b/>
        </w:rPr>
        <w:t xml:space="preserve">263,6 тыс.руб., </w:t>
      </w:r>
      <w:r>
        <w:rPr/>
        <w:t xml:space="preserve">или  101 % исполнение плана, в 2018 году поступило 276,5 тыс.руб. Рост поступлений по данному виду налога напрямую зависит от роста заработной платы, которая влияет на налогооблагаемую базу, а также новые рабочие места, ввод в эксплуатацию новых производств. Тенденция роста заработной платы к предыдущему году не наблюдается на территории поселения, соответственно и отчисления по налогу на доходы физических лиц не будут расти.  </w:t>
      </w:r>
    </w:p>
    <w:p>
      <w:pPr>
        <w:pStyle w:val="TextBodyIndent"/>
        <w:ind w:hanging="0"/>
        <w:jc w:val="both"/>
        <w:rPr/>
      </w:pPr>
      <w:r>
        <w:rPr/>
      </w:r>
    </w:p>
    <w:p>
      <w:pPr>
        <w:pStyle w:val="TextBodyIndent"/>
        <w:ind w:hanging="0"/>
        <w:jc w:val="both"/>
        <w:rPr/>
      </w:pPr>
      <w:r>
        <w:rPr/>
        <w:t xml:space="preserve">          </w:t>
      </w:r>
      <w:r>
        <w:rPr>
          <w:b/>
        </w:rPr>
        <w:t>4.2.2.</w:t>
      </w:r>
      <w:r>
        <w:rPr/>
        <w:t xml:space="preserve"> </w:t>
      </w:r>
      <w:r>
        <w:rPr>
          <w:b/>
        </w:rPr>
        <w:t>Налоги на товары реализуемые на территории РФ(акциз).</w:t>
      </w:r>
    </w:p>
    <w:p>
      <w:pPr>
        <w:pStyle w:val="TextBodyIndent"/>
        <w:ind w:hanging="0"/>
        <w:jc w:val="both"/>
        <w:rPr/>
      </w:pPr>
      <w:r>
        <w:rPr/>
        <w:t>В 2019 году от распределения дорожного фонда Воронежской области в бюджет поселения не поступило от уплаты акцизов по подакцизным товарам от протяженности офорленных в собственность автомобильных дорог с искусственным покрытием.</w:t>
      </w:r>
    </w:p>
    <w:p>
      <w:pPr>
        <w:pStyle w:val="TextBodyIndent"/>
        <w:ind w:hanging="0"/>
        <w:jc w:val="both"/>
        <w:rPr/>
      </w:pPr>
      <w:r>
        <w:rPr>
          <w:b/>
        </w:rPr>
        <w:t>4.2.3. Налог на совокупный доход (Единый сельскохозяйственный налог):</w:t>
      </w:r>
    </w:p>
    <w:p>
      <w:pPr>
        <w:pStyle w:val="TextBodyIndent"/>
        <w:ind w:hanging="0"/>
        <w:jc w:val="both"/>
        <w:rPr/>
      </w:pPr>
      <w:r>
        <w:rPr/>
        <w:t>В 2019 году составил 376,0тыс.руб, при плане 376,0 тыс.руб, в предыдущем году 103,2 тыс.руб.</w:t>
      </w:r>
    </w:p>
    <w:p>
      <w:pPr>
        <w:pStyle w:val="TextBodyIndent"/>
        <w:ind w:hanging="0"/>
        <w:jc w:val="both"/>
        <w:rPr/>
      </w:pPr>
      <w:r>
        <w:rPr/>
      </w:r>
    </w:p>
    <w:p>
      <w:pPr>
        <w:pStyle w:val="TextBodyIndent"/>
        <w:ind w:firstLine="709"/>
        <w:jc w:val="both"/>
        <w:rPr/>
      </w:pPr>
      <w:r>
        <w:rPr>
          <w:b/>
        </w:rPr>
        <w:t>4.2.4. Доходы по налогу на имущество включают в себя:</w:t>
      </w:r>
    </w:p>
    <w:p>
      <w:pPr>
        <w:pStyle w:val="TextBodyIndent"/>
        <w:jc w:val="both"/>
        <w:rPr>
          <w:b/>
          <w:b/>
        </w:rPr>
      </w:pPr>
      <w:r>
        <w:rPr>
          <w:b/>
        </w:rPr>
        <w:t>- налог на землю;</w:t>
      </w:r>
    </w:p>
    <w:p>
      <w:pPr>
        <w:pStyle w:val="TextBodyIndent"/>
        <w:jc w:val="both"/>
        <w:rPr>
          <w:b/>
          <w:b/>
        </w:rPr>
      </w:pPr>
      <w:r>
        <w:rPr>
          <w:b/>
        </w:rPr>
        <w:t>- налог на имущество физических лиц.</w:t>
      </w:r>
    </w:p>
    <w:p>
      <w:pPr>
        <w:pStyle w:val="TextBodyIndent"/>
        <w:jc w:val="both"/>
        <w:rPr/>
      </w:pPr>
      <w:r>
        <w:rPr/>
        <w:t>В отчетном году налога на имущество поступило 3904,1 тыс.руб, при плане 4300,0 тыс.руб,  исполнено на 97.5 %,.</w:t>
      </w:r>
    </w:p>
    <w:p>
      <w:pPr>
        <w:pStyle w:val="TextBodyIndent"/>
        <w:jc w:val="both"/>
        <w:rPr/>
      </w:pPr>
      <w:r>
        <w:rPr/>
        <w:t>Земельный налог полностью поступает в бюджет поселения в  отчетном году поступило  3799,0 тыс.руб,при плане 3900,0 тыс.руб,  исполнено на 97,4  %, данный вид налога является лидирующим не только в формировании налога на имущество, но и в доходной части бюджет поселения и занимает в структуре отчетного года 29.6 %, от всех видов поступивших доходов, его поступление по годам:</w:t>
      </w:r>
    </w:p>
    <w:p>
      <w:pPr>
        <w:pStyle w:val="TextBodyIndent"/>
        <w:jc w:val="both"/>
        <w:rPr/>
      </w:pPr>
      <w:r>
        <w:rPr/>
        <w:t>2015 год – 3311,1 тыс.руб</w:t>
      </w:r>
    </w:p>
    <w:p>
      <w:pPr>
        <w:pStyle w:val="TextBodyIndent"/>
        <w:jc w:val="both"/>
        <w:rPr/>
      </w:pPr>
      <w:r>
        <w:rPr/>
        <w:t>2016 год – 2939,2 тыс.руб</w:t>
      </w:r>
    </w:p>
    <w:p>
      <w:pPr>
        <w:pStyle w:val="TextBodyIndent"/>
        <w:jc w:val="both"/>
        <w:rPr/>
      </w:pPr>
      <w:r>
        <w:rPr/>
        <w:t>2017 год – 3819,8 тыс.руб</w:t>
      </w:r>
    </w:p>
    <w:p>
      <w:pPr>
        <w:pStyle w:val="TextBodyIndent"/>
        <w:jc w:val="both"/>
        <w:rPr/>
      </w:pPr>
      <w:r>
        <w:rPr/>
        <w:t>2018 год – 4001,4 тыс.руб</w:t>
      </w:r>
    </w:p>
    <w:p>
      <w:pPr>
        <w:pStyle w:val="TextBodyIndent"/>
        <w:jc w:val="both"/>
        <w:rPr/>
      </w:pPr>
      <w:r>
        <w:rPr/>
        <w:t>просматривается устойчивая тенденция роста.</w:t>
      </w:r>
    </w:p>
    <w:p>
      <w:pPr>
        <w:pStyle w:val="TextBodyIndent"/>
        <w:jc w:val="both"/>
        <w:rPr/>
      </w:pPr>
      <w:r>
        <w:rPr/>
        <w:t>Налога  на имущество физических лиц поступило  105,1  тыс. руб., при плане 67,0 тыс.руб исполнен на 118,0 %, к уровню  2018 года выше на 2,7 % по годам поступал неравномерно: 2018 год – 102,3 тыс.руб., 2017 год – 56,5 тыс.руб,2016 год – 105,3, 2015 год 77,1 тыс. руб..</w:t>
      </w:r>
    </w:p>
    <w:p>
      <w:pPr>
        <w:pStyle w:val="TextBodyIndent"/>
        <w:jc w:val="both"/>
        <w:rPr/>
      </w:pPr>
      <w:r>
        <w:rPr/>
        <w:t xml:space="preserve"> </w:t>
      </w:r>
    </w:p>
    <w:p>
      <w:pPr>
        <w:pStyle w:val="TextBodyIndent"/>
        <w:ind w:firstLine="709"/>
        <w:jc w:val="both"/>
        <w:rPr/>
      </w:pPr>
      <w:r>
        <w:rPr>
          <w:b/>
        </w:rPr>
        <w:t>4.2.5.</w:t>
      </w:r>
      <w:r>
        <w:rPr/>
        <w:t xml:space="preserve"> </w:t>
      </w:r>
      <w:r>
        <w:rPr>
          <w:b/>
        </w:rPr>
        <w:t>Задолженность по отмененным налогам</w:t>
      </w:r>
      <w:r>
        <w:rPr/>
        <w:t xml:space="preserve"> (земельный налог по обязательствам возникших на 01.01.2006 года) не поступала на 01.01.2019г</w:t>
      </w:r>
    </w:p>
    <w:p>
      <w:pPr>
        <w:pStyle w:val="TextBodyIndent"/>
        <w:ind w:hanging="0"/>
        <w:jc w:val="both"/>
        <w:rPr/>
      </w:pPr>
      <w:r>
        <w:rPr/>
      </w:r>
    </w:p>
    <w:p>
      <w:pPr>
        <w:pStyle w:val="TextBodyIndent"/>
        <w:ind w:firstLine="709"/>
        <w:jc w:val="both"/>
        <w:rPr/>
      </w:pPr>
      <w:r>
        <w:rPr/>
        <w:t xml:space="preserve">  </w:t>
      </w:r>
    </w:p>
    <w:p>
      <w:pPr>
        <w:pStyle w:val="TextBodyIndent"/>
        <w:ind w:firstLine="709"/>
        <w:jc w:val="both"/>
        <w:rPr/>
      </w:pPr>
      <w:r>
        <w:rPr>
          <w:b/>
          <w:szCs w:val="28"/>
        </w:rPr>
        <w:t>4.2.6.  Госпошлина в отчетном году поступило 21.9 тыс.руб. , при плане 18 тыс.руб., по годам имеет тенденцию роста, в структуре доходов занимает незначительное место, в пределах 1%.</w:t>
      </w:r>
    </w:p>
    <w:p>
      <w:pPr>
        <w:pStyle w:val="TextBodyIndent"/>
        <w:ind w:hanging="0"/>
        <w:jc w:val="both"/>
        <w:rPr/>
      </w:pPr>
      <w:r>
        <w:rPr/>
      </w:r>
    </w:p>
    <w:p>
      <w:pPr>
        <w:pStyle w:val="Normal"/>
        <w:rPr>
          <w:b/>
          <w:b/>
          <w:sz w:val="28"/>
          <w:szCs w:val="28"/>
        </w:rPr>
      </w:pPr>
      <w:r>
        <w:rPr>
          <w:b/>
          <w:sz w:val="28"/>
          <w:szCs w:val="28"/>
        </w:rPr>
        <w:t xml:space="preserve">            </w:t>
      </w:r>
      <w:r>
        <w:rPr>
          <w:b/>
          <w:sz w:val="28"/>
          <w:szCs w:val="28"/>
        </w:rPr>
        <w:t xml:space="preserve">4.3. Неналоговые доходы. </w:t>
      </w:r>
    </w:p>
    <w:p>
      <w:pPr>
        <w:pStyle w:val="Normal"/>
        <w:rPr/>
      </w:pPr>
      <w:r>
        <w:rPr>
          <w:b/>
          <w:sz w:val="28"/>
          <w:szCs w:val="28"/>
        </w:rPr>
        <w:t xml:space="preserve">   </w:t>
      </w:r>
      <w:r>
        <w:rPr>
          <w:b/>
          <w:sz w:val="28"/>
          <w:szCs w:val="28"/>
        </w:rPr>
        <w:t>Одними из существенных видов доходов пополняющие бюджет поселения являются неналоговые доходы, которые в действующей бюджетной системе классификации подразделяются:</w:t>
      </w:r>
    </w:p>
    <w:p>
      <w:pPr>
        <w:pStyle w:val="Normal"/>
        <w:rPr/>
      </w:pPr>
      <w:r>
        <w:rPr>
          <w:b/>
          <w:sz w:val="28"/>
          <w:szCs w:val="28"/>
        </w:rPr>
        <w:t>- доходы от использования имущества, находящегося в государственной и муниципальной собственности</w:t>
      </w:r>
      <w:r>
        <w:rPr/>
        <w:t xml:space="preserve">; </w:t>
      </w:r>
    </w:p>
    <w:p>
      <w:pPr>
        <w:pStyle w:val="21"/>
        <w:rPr>
          <w:b/>
          <w:b/>
        </w:rPr>
      </w:pPr>
      <w:r>
        <w:rPr>
          <w:b/>
        </w:rPr>
        <w:t>- доходы от продажи материальных и нематериальных активов;</w:t>
      </w:r>
    </w:p>
    <w:p>
      <w:pPr>
        <w:pStyle w:val="21"/>
        <w:rPr>
          <w:b/>
          <w:b/>
        </w:rPr>
      </w:pPr>
      <w:r>
        <w:rPr>
          <w:b/>
        </w:rPr>
        <w:t xml:space="preserve">- штрафы, санкции, возмещение ущерба; </w:t>
      </w:r>
    </w:p>
    <w:p>
      <w:pPr>
        <w:pStyle w:val="21"/>
        <w:rPr/>
      </w:pPr>
      <w:r>
        <w:rPr>
          <w:b/>
        </w:rPr>
        <w:t>- прочие неналоговые доходы.</w:t>
      </w:r>
      <w:r>
        <w:rPr>
          <w:szCs w:val="28"/>
        </w:rPr>
        <w:t xml:space="preserve"> </w:t>
      </w:r>
    </w:p>
    <w:p>
      <w:pPr>
        <w:pStyle w:val="TextBodyIndent"/>
        <w:ind w:hanging="0"/>
        <w:jc w:val="both"/>
        <w:rPr/>
      </w:pPr>
      <w:r>
        <w:rPr/>
        <w:t xml:space="preserve">            </w:t>
      </w:r>
      <w:r>
        <w:rPr/>
        <w:t>В 2019 году в доходную часть бюджета поселения поступило 71,1 тыс.руб., в 2018 году – 1165,4 тыс.руб., в 2017 году 94,8 тыс.руб, в 2016 году 161,5 тыс.руб, 2015 году 118 тыс.руб,, доходы поступали неравномерно.</w:t>
      </w:r>
    </w:p>
    <w:p>
      <w:pPr>
        <w:pStyle w:val="TextBodyIndent"/>
        <w:ind w:hanging="0"/>
        <w:jc w:val="both"/>
        <w:rPr>
          <w:b/>
          <w:b/>
        </w:rPr>
      </w:pPr>
      <w:r>
        <w:rPr>
          <w:b/>
        </w:rPr>
        <w:t>Ревизионная комиссия отметила резервы пополнения доходной части бюджета поселения:</w:t>
      </w:r>
    </w:p>
    <w:p>
      <w:pPr>
        <w:pStyle w:val="TextBodyIndent"/>
        <w:tabs>
          <w:tab w:val="clear" w:pos="709"/>
          <w:tab w:val="left" w:pos="993" w:leader="none"/>
        </w:tabs>
        <w:ind w:hanging="0"/>
        <w:jc w:val="both"/>
        <w:rPr/>
      </w:pPr>
      <w:r>
        <w:rPr>
          <w:b/>
          <w:szCs w:val="28"/>
        </w:rPr>
        <w:t>1. Работа с налогоплательщиками по ликвидации задолженности в местный бюджет по всем видам налоговых и неналоговых платежей:</w:t>
      </w:r>
    </w:p>
    <w:p>
      <w:pPr>
        <w:pStyle w:val="TextBodyIndent"/>
        <w:tabs>
          <w:tab w:val="clear" w:pos="709"/>
          <w:tab w:val="left" w:pos="993" w:leader="none"/>
        </w:tabs>
        <w:ind w:hanging="0"/>
        <w:jc w:val="both"/>
        <w:rPr/>
      </w:pPr>
      <w:r>
        <w:rPr>
          <w:b/>
          <w:szCs w:val="28"/>
        </w:rPr>
        <w:t xml:space="preserve"> </w:t>
      </w:r>
      <w:r>
        <w:rPr>
          <w:b/>
          <w:szCs w:val="28"/>
        </w:rPr>
        <w:t xml:space="preserve">-  недоимка в местный бюджет  по налоговым платежам на </w:t>
      </w:r>
    </w:p>
    <w:p>
      <w:pPr>
        <w:pStyle w:val="TextBodyIndent"/>
        <w:tabs>
          <w:tab w:val="clear" w:pos="709"/>
          <w:tab w:val="left" w:pos="993" w:leader="none"/>
        </w:tabs>
        <w:ind w:hanging="0"/>
        <w:jc w:val="both"/>
        <w:rPr/>
      </w:pPr>
      <w:r>
        <w:rPr>
          <w:b/>
          <w:szCs w:val="28"/>
        </w:rPr>
        <w:t>01.01.2020 года, которая может быть востребована, 768,7 тыс. руб.;</w:t>
      </w:r>
    </w:p>
    <w:p>
      <w:pPr>
        <w:pStyle w:val="TextBodyIndent"/>
        <w:tabs>
          <w:tab w:val="clear" w:pos="709"/>
          <w:tab w:val="left" w:pos="993" w:leader="none"/>
        </w:tabs>
        <w:ind w:hanging="0"/>
        <w:jc w:val="both"/>
        <w:rPr/>
      </w:pPr>
      <w:r>
        <w:rPr>
          <w:b/>
          <w:szCs w:val="28"/>
        </w:rPr>
        <w:t xml:space="preserve"> </w:t>
      </w:r>
      <w:r>
        <w:rPr>
          <w:b/>
          <w:szCs w:val="28"/>
        </w:rPr>
        <w:t>-  земельный налог в сумме 696,2 тыс.руб,</w:t>
      </w:r>
    </w:p>
    <w:p>
      <w:pPr>
        <w:pStyle w:val="TextBodyIndent"/>
        <w:tabs>
          <w:tab w:val="clear" w:pos="709"/>
          <w:tab w:val="left" w:pos="993" w:leader="none"/>
        </w:tabs>
        <w:ind w:hanging="0"/>
        <w:jc w:val="both"/>
        <w:rPr/>
      </w:pPr>
      <w:r>
        <w:rPr>
          <w:b/>
          <w:szCs w:val="28"/>
        </w:rPr>
        <w:t>- налог на имущество физических лиц 72,5 тыс.руб.</w:t>
      </w:r>
    </w:p>
    <w:p>
      <w:pPr>
        <w:pStyle w:val="TextBodyIndent"/>
        <w:tabs>
          <w:tab w:val="clear" w:pos="709"/>
          <w:tab w:val="left" w:pos="993" w:leader="none"/>
        </w:tabs>
        <w:ind w:hanging="0"/>
        <w:jc w:val="both"/>
        <w:rPr/>
      </w:pPr>
      <w:r>
        <w:rPr>
          <w:b/>
          <w:szCs w:val="28"/>
        </w:rPr>
        <w:t>2. Учёт всех видов деятельности на территории поселения.</w:t>
      </w:r>
    </w:p>
    <w:p>
      <w:pPr>
        <w:pStyle w:val="TextBodyIndent"/>
        <w:tabs>
          <w:tab w:val="clear" w:pos="709"/>
          <w:tab w:val="left" w:pos="993" w:leader="none"/>
        </w:tabs>
        <w:ind w:hanging="0"/>
        <w:jc w:val="both"/>
        <w:rPr>
          <w:b/>
          <w:b/>
          <w:szCs w:val="28"/>
        </w:rPr>
      </w:pPr>
      <w:r>
        <w:rPr>
          <w:b/>
          <w:szCs w:val="28"/>
        </w:rPr>
        <w:t>3. Эффективное использование муниципального имущества.</w:t>
      </w:r>
    </w:p>
    <w:p>
      <w:pPr>
        <w:pStyle w:val="TextBodyIndent"/>
        <w:tabs>
          <w:tab w:val="clear" w:pos="709"/>
          <w:tab w:val="left" w:pos="993" w:leader="none"/>
        </w:tabs>
        <w:ind w:hanging="0"/>
        <w:jc w:val="both"/>
        <w:rPr>
          <w:b/>
          <w:b/>
          <w:szCs w:val="28"/>
        </w:rPr>
      </w:pPr>
      <w:r>
        <w:rPr>
          <w:b/>
          <w:szCs w:val="28"/>
        </w:rPr>
        <w:t>4. Регистрация юридическими и физическими лицами права собственности на земельные участки и строения.</w:t>
      </w:r>
    </w:p>
    <w:p>
      <w:pPr>
        <w:pStyle w:val="TextBodyIndent"/>
        <w:tabs>
          <w:tab w:val="clear" w:pos="709"/>
          <w:tab w:val="left" w:pos="993" w:leader="none"/>
        </w:tabs>
        <w:ind w:hanging="0"/>
        <w:jc w:val="both"/>
        <w:rPr/>
      </w:pPr>
      <w:r>
        <w:rPr>
          <w:b/>
        </w:rPr>
        <w:t>4.4. Безвозмездные поступления</w:t>
      </w:r>
      <w:r>
        <w:rPr/>
        <w:t xml:space="preserve"> </w:t>
      </w:r>
    </w:p>
    <w:p>
      <w:pPr>
        <w:pStyle w:val="TextBodyIndent"/>
        <w:tabs>
          <w:tab w:val="clear" w:pos="709"/>
          <w:tab w:val="left" w:pos="993" w:leader="none"/>
        </w:tabs>
        <w:ind w:hanging="0"/>
        <w:jc w:val="both"/>
        <w:rPr/>
      </w:pPr>
      <w:r>
        <w:rPr/>
        <w:t xml:space="preserve">В 2019 году в бюджет  поселения безвозмездно поступило денежных средств </w:t>
      </w:r>
    </w:p>
    <w:p>
      <w:pPr>
        <w:pStyle w:val="TextBodyIndent"/>
        <w:tabs>
          <w:tab w:val="clear" w:pos="709"/>
          <w:tab w:val="left" w:pos="993" w:leader="none"/>
        </w:tabs>
        <w:ind w:hanging="0"/>
        <w:jc w:val="both"/>
        <w:rPr/>
      </w:pPr>
      <w:r>
        <w:rPr/>
        <w:t>в сумме 7234,1 тыс. руб., при плане 1559,8 тыс.руб соответственно увеличение  на 463,8 % .</w:t>
      </w:r>
    </w:p>
    <w:p>
      <w:pPr>
        <w:pStyle w:val="TextBodyIndent"/>
        <w:tabs>
          <w:tab w:val="clear" w:pos="709"/>
          <w:tab w:val="left" w:pos="993" w:leader="none"/>
        </w:tabs>
        <w:ind w:hanging="0"/>
        <w:jc w:val="both"/>
        <w:rPr/>
      </w:pPr>
      <w:r>
        <w:rPr/>
        <w:t xml:space="preserve">Безвозмездные поступления по направлениям использования: </w:t>
      </w:r>
    </w:p>
    <w:p>
      <w:pPr>
        <w:pStyle w:val="TextBodyIndent"/>
        <w:tabs>
          <w:tab w:val="clear" w:pos="709"/>
          <w:tab w:val="left" w:pos="993" w:leader="none"/>
        </w:tabs>
        <w:ind w:hanging="0"/>
        <w:jc w:val="both"/>
        <w:rPr>
          <w:szCs w:val="28"/>
        </w:rPr>
      </w:pPr>
      <w:r>
        <w:rPr>
          <w:szCs w:val="28"/>
        </w:rPr>
      </w:r>
    </w:p>
    <w:p>
      <w:pPr>
        <w:pStyle w:val="21"/>
        <w:numPr>
          <w:ilvl w:val="0"/>
          <w:numId w:val="4"/>
        </w:numPr>
        <w:rPr/>
      </w:pPr>
      <w:r>
        <w:rPr>
          <w:b/>
        </w:rPr>
        <w:t xml:space="preserve">дотации – 434,0 тыс. руб. </w:t>
      </w:r>
      <w:r>
        <w:rPr/>
        <w:t xml:space="preserve"> из них:</w:t>
      </w:r>
    </w:p>
    <w:p>
      <w:pPr>
        <w:pStyle w:val="21"/>
        <w:rPr/>
      </w:pPr>
      <w:r>
        <w:rPr/>
        <w:t xml:space="preserve">- дотация на выравнивание уровня бюджетной обеспеченности 611,0тыс.руб.         </w:t>
      </w:r>
    </w:p>
    <w:p>
      <w:pPr>
        <w:pStyle w:val="TextBodyIndent"/>
        <w:tabs>
          <w:tab w:val="clear" w:pos="709"/>
          <w:tab w:val="left" w:pos="0" w:leader="none"/>
          <w:tab w:val="left" w:pos="1429" w:leader="none"/>
        </w:tabs>
        <w:ind w:hanging="0"/>
        <w:jc w:val="both"/>
        <w:rPr/>
      </w:pPr>
      <w:r>
        <w:rPr/>
      </w:r>
    </w:p>
    <w:p>
      <w:pPr>
        <w:pStyle w:val="TextBodyIndent"/>
        <w:tabs>
          <w:tab w:val="clear" w:pos="709"/>
          <w:tab w:val="left" w:pos="0" w:leader="none"/>
          <w:tab w:val="left" w:pos="1444" w:leader="none"/>
        </w:tabs>
        <w:ind w:hanging="0"/>
        <w:jc w:val="both"/>
        <w:rPr>
          <w:b/>
          <w:b/>
        </w:rPr>
      </w:pPr>
      <w:r>
        <w:rPr>
          <w:b/>
        </w:rPr>
        <w:t xml:space="preserve">  </w:t>
      </w:r>
    </w:p>
    <w:p>
      <w:pPr>
        <w:pStyle w:val="TextBodyIndent"/>
        <w:numPr>
          <w:ilvl w:val="0"/>
          <w:numId w:val="2"/>
        </w:numPr>
        <w:tabs>
          <w:tab w:val="clear" w:pos="709"/>
          <w:tab w:val="left" w:pos="0" w:leader="none"/>
        </w:tabs>
        <w:jc w:val="both"/>
        <w:rPr/>
      </w:pPr>
      <w:r>
        <w:rPr>
          <w:b/>
        </w:rPr>
        <w:t>субвенция – 78,8 тыс. руб</w:t>
      </w:r>
      <w:r>
        <w:rPr/>
        <w:t>., из них:</w:t>
      </w:r>
    </w:p>
    <w:p>
      <w:pPr>
        <w:pStyle w:val="TextBodyIndent"/>
        <w:tabs>
          <w:tab w:val="clear" w:pos="709"/>
          <w:tab w:val="left" w:pos="0" w:leader="none"/>
          <w:tab w:val="left" w:pos="1429" w:leader="none"/>
        </w:tabs>
        <w:ind w:hanging="0"/>
        <w:jc w:val="both"/>
        <w:rPr/>
      </w:pPr>
      <w:r>
        <w:rPr/>
        <w:t>- субвенции на выполнение передаваемых полномочий субъектов</w:t>
      </w:r>
    </w:p>
    <w:p>
      <w:pPr>
        <w:pStyle w:val="TextBodyIndent"/>
        <w:tabs>
          <w:tab w:val="clear" w:pos="709"/>
          <w:tab w:val="left" w:pos="0" w:leader="none"/>
          <w:tab w:val="left" w:pos="1429" w:leader="none"/>
        </w:tabs>
        <w:ind w:hanging="0"/>
        <w:jc w:val="both"/>
        <w:rPr/>
      </w:pPr>
      <w:r>
        <w:rPr/>
        <w:t xml:space="preserve">Российской Федерации на содержание воинского первичного учета на территориях, где отсутствуют военные комиссариаты. –  78,8 тыс. руб.; </w:t>
      </w:r>
    </w:p>
    <w:p>
      <w:pPr>
        <w:pStyle w:val="TextBodyIndent"/>
        <w:tabs>
          <w:tab w:val="clear" w:pos="709"/>
          <w:tab w:val="left" w:pos="0" w:leader="none"/>
          <w:tab w:val="left" w:pos="1429" w:leader="none"/>
        </w:tabs>
        <w:ind w:hanging="0"/>
        <w:jc w:val="both"/>
        <w:rPr/>
      </w:pPr>
      <w:r>
        <w:rPr/>
      </w:r>
    </w:p>
    <w:p>
      <w:pPr>
        <w:pStyle w:val="TextBodyIndent"/>
        <w:tabs>
          <w:tab w:val="clear" w:pos="709"/>
          <w:tab w:val="left" w:pos="0" w:leader="none"/>
          <w:tab w:val="left" w:pos="1429" w:leader="none"/>
        </w:tabs>
        <w:ind w:hanging="0"/>
        <w:jc w:val="both"/>
        <w:rPr/>
      </w:pPr>
      <w:r>
        <w:rPr/>
      </w:r>
    </w:p>
    <w:p>
      <w:pPr>
        <w:pStyle w:val="TextBodyIndent"/>
        <w:tabs>
          <w:tab w:val="clear" w:pos="709"/>
          <w:tab w:val="left" w:pos="0" w:leader="none"/>
          <w:tab w:val="left" w:pos="1429" w:leader="none"/>
        </w:tabs>
        <w:ind w:hanging="0"/>
        <w:jc w:val="both"/>
        <w:rPr/>
      </w:pPr>
      <w:r>
        <w:rPr>
          <w:b/>
        </w:rPr>
        <w:t>иные межбюджетные трансферты -6684,3 тыс. руб.</w:t>
      </w:r>
    </w:p>
    <w:p>
      <w:pPr>
        <w:pStyle w:val="TextBodyIndent"/>
        <w:tabs>
          <w:tab w:val="clear" w:pos="709"/>
          <w:tab w:val="left" w:pos="0" w:leader="none"/>
          <w:tab w:val="left" w:pos="1429" w:leader="none"/>
        </w:tabs>
        <w:ind w:hanging="0"/>
        <w:jc w:val="both"/>
        <w:rPr/>
      </w:pPr>
      <w:r>
        <w:rPr/>
        <w:t xml:space="preserve">         </w:t>
      </w:r>
    </w:p>
    <w:p>
      <w:pPr>
        <w:pStyle w:val="TextBodyIndent"/>
        <w:numPr>
          <w:ilvl w:val="0"/>
          <w:numId w:val="2"/>
        </w:numPr>
        <w:tabs>
          <w:tab w:val="clear" w:pos="709"/>
          <w:tab w:val="left" w:pos="0" w:leader="none"/>
        </w:tabs>
        <w:jc w:val="both"/>
        <w:rPr/>
      </w:pPr>
      <w:r>
        <w:rPr>
          <w:b/>
        </w:rPr>
        <w:t xml:space="preserve">прочие безвозмездные поступления в </w:t>
      </w:r>
    </w:p>
    <w:p>
      <w:pPr>
        <w:pStyle w:val="TextBodyIndent"/>
        <w:tabs>
          <w:tab w:val="clear" w:pos="709"/>
          <w:tab w:val="left" w:pos="0" w:leader="none"/>
          <w:tab w:val="left" w:pos="1429" w:leader="none"/>
        </w:tabs>
        <w:ind w:left="1429" w:hanging="0"/>
        <w:jc w:val="both"/>
        <w:rPr/>
      </w:pPr>
      <w:r>
        <w:rPr>
          <w:b/>
        </w:rPr>
        <w:t>бюджет поселения – 37,0 тыс. руб</w:t>
      </w:r>
      <w:r>
        <w:rPr/>
        <w:t>.</w:t>
      </w:r>
    </w:p>
    <w:p>
      <w:pPr>
        <w:pStyle w:val="TextBodyIndent"/>
        <w:tabs>
          <w:tab w:val="clear" w:pos="709"/>
          <w:tab w:val="left" w:pos="0" w:leader="none"/>
          <w:tab w:val="left" w:pos="1429" w:leader="none"/>
        </w:tabs>
        <w:jc w:val="both"/>
        <w:rPr/>
      </w:pPr>
      <w:r>
        <w:rPr/>
      </w:r>
    </w:p>
    <w:p>
      <w:pPr>
        <w:pStyle w:val="TextBodyIndent"/>
        <w:tabs>
          <w:tab w:val="clear" w:pos="709"/>
          <w:tab w:val="left" w:pos="0" w:leader="none"/>
          <w:tab w:val="left" w:pos="1429" w:leader="none"/>
        </w:tabs>
        <w:ind w:hanging="0"/>
        <w:jc w:val="both"/>
        <w:rPr/>
      </w:pPr>
      <w:r>
        <w:rPr/>
        <w:t xml:space="preserve">  </w:t>
      </w:r>
      <w:r>
        <w:rPr>
          <w:b/>
        </w:rPr>
        <w:t>5. Состояние муниципального долга Староникольского сельского поселения.</w:t>
      </w:r>
    </w:p>
    <w:p>
      <w:pPr>
        <w:pStyle w:val="21"/>
        <w:spacing w:lineRule="atLeast" w:line="100"/>
        <w:ind w:left="0" w:hanging="0"/>
        <w:rPr/>
      </w:pPr>
      <w:r>
        <w:rPr>
          <w:b/>
        </w:rPr>
        <w:t>5.1.  Общий</w:t>
      </w:r>
      <w:r>
        <w:rPr/>
        <w:t xml:space="preserve"> </w:t>
      </w:r>
      <w:r>
        <w:rPr>
          <w:b/>
          <w:bCs/>
        </w:rPr>
        <w:t>объем муниципального долга</w:t>
      </w:r>
      <w:r>
        <w:rPr/>
        <w:t xml:space="preserve"> сельского поселения  на начало 2019 года нет,   получено бюджетного кредита в размере 1484,4 тыс. руб., погашено 14,9 тыс.руб, списано 1469,5 тыс.руб, задолженность на 01.01.2020 года нет.</w:t>
      </w:r>
    </w:p>
    <w:p>
      <w:pPr>
        <w:pStyle w:val="21"/>
        <w:spacing w:lineRule="atLeast" w:line="100"/>
        <w:ind w:left="0" w:hanging="0"/>
        <w:rPr/>
      </w:pPr>
      <w:r>
        <w:rPr/>
      </w:r>
    </w:p>
    <w:p>
      <w:pPr>
        <w:pStyle w:val="21"/>
        <w:spacing w:lineRule="atLeast" w:line="100"/>
        <w:rPr/>
      </w:pPr>
      <w:r>
        <w:rPr>
          <w:b/>
        </w:rPr>
        <w:t xml:space="preserve">5.2 Состояние задолженности по переданным долгам и </w:t>
      </w:r>
    </w:p>
    <w:p>
      <w:pPr>
        <w:pStyle w:val="21"/>
        <w:spacing w:lineRule="atLeast" w:line="100"/>
        <w:ind w:left="0" w:firstLine="680"/>
        <w:rPr>
          <w:b/>
          <w:b/>
        </w:rPr>
      </w:pPr>
      <w:r>
        <w:rPr>
          <w:b/>
        </w:rPr>
        <w:t xml:space="preserve">           </w:t>
      </w:r>
      <w:r>
        <w:rPr>
          <w:b/>
        </w:rPr>
        <w:t>предоставленным гарантиям нет.</w:t>
      </w:r>
    </w:p>
    <w:p>
      <w:pPr>
        <w:pStyle w:val="Normal"/>
        <w:jc w:val="both"/>
        <w:rPr/>
      </w:pPr>
      <w:r>
        <w:rPr>
          <w:sz w:val="28"/>
          <w:szCs w:val="28"/>
        </w:rPr>
        <w:t xml:space="preserve"> </w:t>
      </w:r>
      <w:r>
        <w:rPr>
          <w:sz w:val="28"/>
          <w:szCs w:val="28"/>
        </w:rPr>
        <w:t>Задолженность по переданным долгам нет.</w:t>
      </w:r>
    </w:p>
    <w:p>
      <w:pPr>
        <w:pStyle w:val="Normal"/>
        <w:jc w:val="both"/>
        <w:rPr>
          <w:sz w:val="28"/>
          <w:szCs w:val="28"/>
        </w:rPr>
      </w:pPr>
      <w:r>
        <w:rPr>
          <w:sz w:val="28"/>
          <w:szCs w:val="28"/>
        </w:rPr>
        <w:t xml:space="preserve"> </w:t>
      </w:r>
      <w:r>
        <w:rPr>
          <w:sz w:val="28"/>
          <w:szCs w:val="28"/>
        </w:rPr>
        <w:t>Гарантии не предоставлялись.</w:t>
      </w:r>
    </w:p>
    <w:p>
      <w:pPr>
        <w:pStyle w:val="21"/>
        <w:ind w:left="0" w:hanging="0"/>
        <w:rPr>
          <w:sz w:val="28"/>
          <w:szCs w:val="28"/>
        </w:rPr>
      </w:pPr>
      <w:r>
        <w:rPr>
          <w:sz w:val="28"/>
          <w:szCs w:val="28"/>
        </w:rPr>
      </w:r>
    </w:p>
    <w:p>
      <w:pPr>
        <w:pStyle w:val="TextBodyIndent"/>
        <w:ind w:hanging="0"/>
        <w:jc w:val="both"/>
        <w:rPr>
          <w:b/>
          <w:b/>
        </w:rPr>
      </w:pPr>
      <w:r>
        <w:rPr>
          <w:b/>
        </w:rPr>
      </w:r>
    </w:p>
    <w:p>
      <w:pPr>
        <w:pStyle w:val="21"/>
        <w:ind w:left="0" w:hanging="0"/>
        <w:rPr>
          <w:b/>
          <w:b/>
        </w:rPr>
      </w:pPr>
      <w:r>
        <w:rPr>
          <w:b/>
        </w:rPr>
      </w:r>
    </w:p>
    <w:p>
      <w:pPr>
        <w:pStyle w:val="21"/>
        <w:ind w:left="0" w:hanging="0"/>
        <w:rPr>
          <w:b/>
          <w:b/>
        </w:rPr>
      </w:pPr>
      <w:r>
        <w:rPr/>
        <w:t xml:space="preserve">          </w:t>
      </w:r>
      <w:r>
        <w:rPr>
          <w:b/>
        </w:rPr>
        <w:t>6. Исполнение расходной части  бюджета сельского поселения</w:t>
      </w:r>
    </w:p>
    <w:p>
      <w:pPr>
        <w:pStyle w:val="21"/>
        <w:ind w:left="0" w:firstLine="709"/>
        <w:jc w:val="center"/>
        <w:rPr>
          <w:b/>
          <w:b/>
        </w:rPr>
      </w:pPr>
      <w:r>
        <w:rPr>
          <w:b/>
        </w:rPr>
      </w:r>
    </w:p>
    <w:p>
      <w:pPr>
        <w:pStyle w:val="21"/>
        <w:tabs>
          <w:tab w:val="clear" w:pos="709"/>
          <w:tab w:val="left" w:pos="0" w:leader="none"/>
        </w:tabs>
        <w:ind w:left="0" w:firstLine="709"/>
        <w:rPr/>
      </w:pPr>
      <w:r>
        <w:rPr>
          <w:b/>
        </w:rPr>
        <w:t xml:space="preserve">6.1. </w:t>
      </w:r>
      <w:r>
        <w:rPr/>
        <w:t xml:space="preserve">Согласно годового отчета администрации Староникольского сельского поселения Хохольского муниципального района за 2019 год, на исполнение </w:t>
      </w:r>
      <w:r>
        <w:rPr>
          <w:b/>
        </w:rPr>
        <w:t>расходной части</w:t>
      </w:r>
      <w:r>
        <w:rPr/>
        <w:t xml:space="preserve">  бюджета сельского поселения  было направлено </w:t>
      </w:r>
      <w:r>
        <w:rPr>
          <w:szCs w:val="28"/>
        </w:rPr>
        <w:t xml:space="preserve">14280,4 </w:t>
      </w:r>
      <w:r>
        <w:rPr/>
        <w:t xml:space="preserve"> </w:t>
      </w:r>
      <w:r>
        <w:rPr>
          <w:b/>
        </w:rPr>
        <w:t xml:space="preserve"> тыс. руб.</w:t>
      </w:r>
      <w:r>
        <w:rPr/>
        <w:t xml:space="preserve">, при уточненном плане расходов </w:t>
      </w:r>
      <w:r>
        <w:rPr>
          <w:b/>
        </w:rPr>
        <w:t>14492,8 тыс. руб</w:t>
      </w:r>
      <w:r>
        <w:rPr/>
        <w:t>., что составляет 101</w:t>
      </w:r>
      <w:r>
        <w:rPr>
          <w:b/>
        </w:rPr>
        <w:t>,0 %</w:t>
      </w:r>
      <w:r>
        <w:rPr/>
        <w:t xml:space="preserve"> к годовому плану и </w:t>
      </w:r>
      <w:r>
        <w:rPr>
          <w:b/>
        </w:rPr>
        <w:t>60,5 %</w:t>
      </w:r>
      <w:r>
        <w:rPr/>
        <w:t xml:space="preserve"> к соответствующему периоду прошлого года. </w:t>
      </w:r>
    </w:p>
    <w:p>
      <w:pPr>
        <w:pStyle w:val="21"/>
        <w:tabs>
          <w:tab w:val="clear" w:pos="709"/>
          <w:tab w:val="left" w:pos="0" w:leader="none"/>
        </w:tabs>
        <w:ind w:left="0" w:firstLine="709"/>
        <w:rPr/>
      </w:pPr>
      <w:r>
        <w:rPr/>
        <w:t>Общая характеристика расходов по разделам и подразделам функциональной классификации приведена</w:t>
      </w:r>
    </w:p>
    <w:p>
      <w:pPr>
        <w:pStyle w:val="21"/>
        <w:tabs>
          <w:tab w:val="clear" w:pos="709"/>
          <w:tab w:val="left" w:pos="0" w:leader="none"/>
        </w:tabs>
        <w:ind w:left="0" w:firstLine="709"/>
        <w:rPr/>
      </w:pPr>
      <w:r>
        <w:rPr/>
        <w:t xml:space="preserve">                                                                          </w:t>
      </w:r>
      <w:r>
        <w:rPr/>
        <w:t>в таблице (тыс. руб.)</w:t>
      </w:r>
    </w:p>
    <w:tbl>
      <w:tblPr>
        <w:tblW w:w="14147" w:type="dxa"/>
        <w:jc w:val="left"/>
        <w:tblInd w:w="-14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977"/>
        <w:gridCol w:w="1134"/>
        <w:gridCol w:w="1134"/>
        <w:gridCol w:w="851"/>
        <w:gridCol w:w="709"/>
        <w:gridCol w:w="1134"/>
        <w:gridCol w:w="1134"/>
        <w:gridCol w:w="2532"/>
        <w:gridCol w:w="2542"/>
      </w:tblGrid>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Раздел расходов</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План</w:t>
            </w:r>
          </w:p>
          <w:p>
            <w:pPr>
              <w:pStyle w:val="21"/>
              <w:tabs>
                <w:tab w:val="clear" w:pos="709"/>
                <w:tab w:val="left" w:pos="0" w:leader="none"/>
              </w:tabs>
              <w:ind w:left="0" w:hanging="0"/>
              <w:rPr/>
            </w:pPr>
            <w:r>
              <w:rPr/>
              <w:t>2019г.</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Факт</w:t>
            </w:r>
          </w:p>
          <w:p>
            <w:pPr>
              <w:pStyle w:val="21"/>
              <w:tabs>
                <w:tab w:val="clear" w:pos="709"/>
                <w:tab w:val="left" w:pos="0" w:leader="none"/>
              </w:tabs>
              <w:ind w:left="0" w:hanging="0"/>
              <w:rPr/>
            </w:pPr>
            <w:r>
              <w:rPr/>
              <w:t>2019г.</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w:t>
            </w:r>
          </w:p>
          <w:p>
            <w:pPr>
              <w:pStyle w:val="21"/>
              <w:tabs>
                <w:tab w:val="clear" w:pos="709"/>
                <w:tab w:val="left" w:pos="0" w:leader="none"/>
              </w:tabs>
              <w:ind w:left="0" w:hanging="0"/>
              <w:rPr/>
            </w:pPr>
            <w:r>
              <w:rPr/>
              <w:t>исп.</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Ст-ра</w:t>
            </w:r>
          </w:p>
          <w:p>
            <w:pPr>
              <w:pStyle w:val="21"/>
              <w:tabs>
                <w:tab w:val="clear" w:pos="709"/>
                <w:tab w:val="left" w:pos="0" w:leader="none"/>
              </w:tabs>
              <w:ind w:left="0" w:hanging="0"/>
              <w:rPr/>
            </w:pPr>
            <w:r>
              <w:rPr/>
              <w:t>%</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Факт</w:t>
            </w:r>
          </w:p>
          <w:p>
            <w:pPr>
              <w:pStyle w:val="21"/>
              <w:tabs>
                <w:tab w:val="clear" w:pos="709"/>
                <w:tab w:val="left" w:pos="0" w:leader="none"/>
              </w:tabs>
              <w:ind w:left="0" w:hanging="0"/>
              <w:rPr/>
            </w:pPr>
            <w:r>
              <w:rPr/>
              <w:t>2016г</w:t>
            </w:r>
            <w:r>
              <w:rPr>
                <w:sz w:val="20"/>
              </w:rPr>
              <w:t>.</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Факт</w:t>
            </w:r>
          </w:p>
          <w:p>
            <w:pPr>
              <w:pStyle w:val="21"/>
              <w:tabs>
                <w:tab w:val="clear" w:pos="709"/>
                <w:tab w:val="left" w:pos="0" w:leader="none"/>
              </w:tabs>
              <w:ind w:left="0" w:hanging="0"/>
              <w:rPr/>
            </w:pPr>
            <w:r>
              <w:rPr/>
              <w:t>2017г.</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Факт</w:t>
            </w:r>
          </w:p>
          <w:p>
            <w:pPr>
              <w:pStyle w:val="21"/>
              <w:tabs>
                <w:tab w:val="clear" w:pos="709"/>
                <w:tab w:val="left" w:pos="0" w:leader="none"/>
              </w:tabs>
              <w:ind w:left="0" w:hanging="0"/>
              <w:rPr/>
            </w:pPr>
            <w:r>
              <w:rPr/>
              <w:t>2018г.</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0" w:leader="none"/>
              </w:tabs>
              <w:ind w:left="0" w:hanging="0"/>
              <w:rPr/>
            </w:pPr>
            <w:r>
              <w:rPr/>
              <w:t>Факт</w:t>
            </w:r>
          </w:p>
          <w:p>
            <w:pPr>
              <w:pStyle w:val="21"/>
              <w:tabs>
                <w:tab w:val="clear" w:pos="709"/>
                <w:tab w:val="left" w:pos="0" w:leader="none"/>
              </w:tabs>
              <w:ind w:left="0" w:hanging="0"/>
              <w:rPr/>
            </w:pPr>
            <w:r>
              <w:rPr/>
              <w:t>2017г.</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ind w:left="2019" w:right="-108" w:hanging="2019"/>
              <w:rPr/>
            </w:pPr>
            <w:r>
              <w:rPr/>
              <w:t>Общегосударственные</w:t>
            </w:r>
          </w:p>
          <w:p>
            <w:pPr>
              <w:pStyle w:val="21"/>
              <w:ind w:left="2019" w:right="-108" w:hanging="2019"/>
              <w:rPr/>
            </w:pPr>
            <w:r>
              <w:rPr/>
              <w:t>вопросы</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3691,1</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3691,1</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5.6</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2579,4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2899,1</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3306,0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0" w:leader="none"/>
              </w:tabs>
              <w:ind w:left="0" w:hanging="108"/>
              <w:rPr/>
            </w:pPr>
            <w:r>
              <w:rPr/>
              <w:t>2899,1</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ind w:left="2019" w:right="-108" w:hanging="2019"/>
              <w:jc w:val="left"/>
              <w:rPr/>
            </w:pPr>
            <w:r>
              <w:rPr/>
              <w:t>Другие общегосудасвенные вопросы</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snapToGrid w:val="false"/>
              <w:ind w:left="0" w:hanging="108"/>
              <w:jc w:val="left"/>
              <w:rPr/>
            </w:pPr>
            <w:r>
              <w:rPr/>
            </w:r>
          </w:p>
          <w:p>
            <w:pPr>
              <w:pStyle w:val="Normal"/>
              <w:rPr>
                <w:sz w:val="28"/>
                <w:szCs w:val="28"/>
              </w:rPr>
            </w:pPr>
            <w:r>
              <w:rPr>
                <w:sz w:val="28"/>
                <w:szCs w:val="28"/>
              </w:rPr>
              <w:t>8,0</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8,0</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0" w:leader="none"/>
              </w:tabs>
              <w:snapToGrid w:val="false"/>
              <w:ind w:left="0" w:hanging="108"/>
              <w:rPr/>
            </w:pPr>
            <w:r>
              <w:rPr/>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ind w:left="2019" w:right="-108" w:hanging="2019"/>
              <w:rPr/>
            </w:pPr>
            <w:r>
              <w:rPr/>
              <w:t>Национальная</w:t>
            </w:r>
          </w:p>
          <w:p>
            <w:pPr>
              <w:pStyle w:val="21"/>
              <w:ind w:left="2019" w:right="-108" w:hanging="2019"/>
              <w:rPr/>
            </w:pPr>
            <w:r>
              <w:rPr/>
              <w:t xml:space="preserve"> </w:t>
            </w:r>
            <w:r>
              <w:rPr/>
              <w:t>оборона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78,8</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78,8</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snapToGrid w:val="false"/>
              <w:ind w:left="0" w:hanging="0"/>
              <w:rPr/>
            </w:pPr>
            <w:r>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68,9</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68,3</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108"/>
              <w:rPr/>
            </w:pPr>
            <w:r>
              <w:rPr/>
              <w:t>75,3</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0" w:leader="none"/>
              </w:tabs>
              <w:ind w:left="0" w:hanging="108"/>
              <w:rPr/>
            </w:pPr>
            <w:r>
              <w:rPr/>
              <w:t>68,3</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Национальная безопасность и правоохранительная деятел.</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63" w:leader="none"/>
              </w:tabs>
              <w:ind w:left="-108" w:hanging="0"/>
              <w:rPr/>
            </w:pPr>
            <w:r>
              <w:rPr/>
              <w:t>458,5</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63" w:leader="none"/>
              </w:tabs>
              <w:ind w:left="-108" w:hanging="0"/>
              <w:rPr/>
            </w:pPr>
            <w:r>
              <w:rPr/>
              <w:t>458,5</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0.4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63" w:leader="none"/>
              </w:tabs>
              <w:ind w:left="-108" w:hanging="0"/>
              <w:rPr/>
            </w:pPr>
            <w:r>
              <w:rPr/>
              <w:t>464,7</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63" w:leader="none"/>
              </w:tabs>
              <w:ind w:left="-108" w:hanging="0"/>
              <w:rPr/>
            </w:pPr>
            <w:r>
              <w:rPr/>
              <w:t>396,0</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63" w:leader="none"/>
              </w:tabs>
              <w:ind w:left="-108" w:hanging="0"/>
              <w:rPr/>
            </w:pPr>
            <w:r>
              <w:rPr/>
              <w:t>448,0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63" w:leader="none"/>
              </w:tabs>
              <w:ind w:left="-108" w:hanging="0"/>
              <w:rPr/>
            </w:pPr>
            <w:r>
              <w:rPr/>
              <w:t>396,0</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Национальная экономика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4767,6</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4555,2</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95,9</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2.5</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3733,9</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7419,4</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16054,0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0" w:leader="none"/>
              </w:tabs>
              <w:ind w:left="0" w:hanging="0"/>
              <w:rPr/>
            </w:pPr>
            <w:r>
              <w:rPr/>
              <w:t>7419,4</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Жилищно-коммунальное хозяйство</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1591,1</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1591,1</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5.6</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1328,2</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1109,9</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2031,0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0" w:leader="none"/>
              </w:tabs>
              <w:ind w:left="0" w:hanging="0"/>
              <w:rPr/>
            </w:pPr>
            <w:r>
              <w:rPr/>
              <w:t>1109,9</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589,6</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589,6</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0</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snapToGrid w:val="false"/>
              <w:ind w:left="0" w:hanging="0"/>
              <w:rPr/>
            </w:pPr>
            <w:r>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37,4</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848,0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0" w:leader="none"/>
              </w:tabs>
              <w:ind w:left="0" w:hanging="0"/>
              <w:rPr/>
            </w:pPr>
            <w:r>
              <w:rPr/>
              <w:t>37,4</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Культура, кинематография</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1713,4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1713,4</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3.5</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1368,9</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1540,5</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1289,0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108" w:leader="none"/>
              </w:tabs>
              <w:ind w:left="0" w:hanging="108"/>
              <w:rPr/>
            </w:pPr>
            <w:r>
              <w:rPr/>
              <w:t>1540,5</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 xml:space="preserve">Социальная </w:t>
            </w:r>
          </w:p>
          <w:p>
            <w:pPr>
              <w:pStyle w:val="21"/>
              <w:tabs>
                <w:tab w:val="clear" w:pos="709"/>
                <w:tab w:val="left" w:pos="0" w:leader="none"/>
              </w:tabs>
              <w:ind w:left="0" w:hanging="0"/>
              <w:rPr/>
            </w:pPr>
            <w:r>
              <w:rPr/>
              <w:t>политика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406,7</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406,7</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4.4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418,5</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399,5</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390,0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108" w:leader="none"/>
              </w:tabs>
              <w:ind w:left="0" w:hanging="108"/>
              <w:rPr/>
            </w:pPr>
            <w:r>
              <w:rPr/>
              <w:t>399,5</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Физическая культура и спорт</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0,0</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0,0</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snapToGrid w:val="false"/>
              <w:ind w:left="0" w:hanging="0"/>
              <w:rPr/>
            </w:pPr>
            <w:r>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1,7</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6,4</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60,0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108" w:leader="none"/>
              </w:tabs>
              <w:ind w:left="0" w:hanging="108"/>
              <w:rPr/>
            </w:pPr>
            <w:r>
              <w:rPr/>
              <w:t>6,4</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Обслуживание государственного и муниципального долга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0,6</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0,6</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snapToGrid w:val="false"/>
              <w:ind w:left="0" w:hanging="0"/>
              <w:rPr/>
            </w:pPr>
            <w:r>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0,5</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0,2</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108" w:leader="none"/>
              </w:tabs>
              <w:ind w:left="0" w:hanging="108"/>
              <w:rPr/>
            </w:pPr>
            <w:r>
              <w:rPr/>
              <w:t>0,2</w:t>
            </w:r>
          </w:p>
        </w:tc>
      </w:tr>
      <w:tr>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Межбюджетные трансферты бюджетам субъектов Российской Федерации и муниципальных образований</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1187,4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1187,4</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pPr>
            <w:r>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snapToGrid w:val="false"/>
              <w:ind w:left="0" w:hanging="0"/>
              <w:rPr/>
            </w:pPr>
            <w:r>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48,5</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51,2</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108" w:leader="none"/>
              </w:tabs>
              <w:ind w:left="0" w:hanging="108"/>
              <w:rPr/>
            </w:pPr>
            <w:r>
              <w:rPr/>
              <w:t>52,2</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108" w:leader="none"/>
              </w:tabs>
              <w:ind w:left="0" w:hanging="108"/>
              <w:rPr/>
            </w:pPr>
            <w:r>
              <w:rPr/>
              <w:t>51,2</w:t>
            </w:r>
          </w:p>
        </w:tc>
      </w:tr>
      <w:tr>
        <w:trPr>
          <w:trHeight w:val="330" w:hRule="atLeast"/>
        </w:trPr>
        <w:tc>
          <w:tcPr>
            <w:tcW w:w="297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b/>
                <w:b/>
              </w:rPr>
            </w:pPr>
            <w:r>
              <w:rPr>
                <w:b/>
              </w:rPr>
              <w:t>Итого расходов</w:t>
            </w:r>
          </w:p>
          <w:p>
            <w:pPr>
              <w:pStyle w:val="21"/>
              <w:tabs>
                <w:tab w:val="clear" w:pos="709"/>
                <w:tab w:val="left" w:pos="0" w:leader="none"/>
              </w:tabs>
              <w:ind w:left="0" w:hanging="0"/>
              <w:rPr>
                <w:b/>
                <w:b/>
              </w:rPr>
            </w:pPr>
            <w:r>
              <w:rPr>
                <w:b/>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14492,8</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14280,4</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b/>
                <w:b/>
              </w:rPr>
            </w:pPr>
            <w:r>
              <w:rPr>
                <w:b/>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b/>
                <w:b/>
              </w:rPr>
            </w:pPr>
            <w:r>
              <w:rPr>
                <w:b/>
              </w:rPr>
              <w:t>100</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0" w:leader="none"/>
              </w:tabs>
              <w:ind w:left="0" w:hanging="0"/>
              <w:rPr>
                <w:b/>
                <w:b/>
                <w:sz w:val="20"/>
              </w:rPr>
            </w:pPr>
            <w:r>
              <w:rPr>
                <w:b/>
              </w:rPr>
              <w:t>9590,9</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2943" w:leader="none"/>
              </w:tabs>
              <w:ind w:left="-3085" w:right="-6344" w:firstLine="2977"/>
              <w:rPr>
                <w:b/>
                <w:b/>
              </w:rPr>
            </w:pPr>
            <w:r>
              <w:rPr>
                <w:b/>
              </w:rPr>
              <w:t>10013,2</w:t>
            </w:r>
          </w:p>
        </w:tc>
        <w:tc>
          <w:tcPr>
            <w:tcW w:w="2532"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23594,0</w:t>
            </w:r>
          </w:p>
        </w:tc>
        <w:tc>
          <w:tcPr>
            <w:tcW w:w="2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2943" w:leader="none"/>
              </w:tabs>
              <w:ind w:left="-3085" w:right="-6344" w:firstLine="2977"/>
              <w:rPr>
                <w:b/>
                <w:b/>
              </w:rPr>
            </w:pPr>
            <w:r>
              <w:rPr>
                <w:b/>
              </w:rPr>
              <w:t>10013,2</w:t>
            </w:r>
          </w:p>
        </w:tc>
      </w:tr>
    </w:tbl>
    <w:p>
      <w:pPr>
        <w:pStyle w:val="21"/>
        <w:tabs>
          <w:tab w:val="clear" w:pos="709"/>
          <w:tab w:val="left" w:pos="0" w:leader="none"/>
        </w:tabs>
        <w:ind w:left="0" w:firstLine="709"/>
        <w:rPr>
          <w:b/>
          <w:b/>
        </w:rPr>
      </w:pPr>
      <w:r>
        <w:rPr>
          <w:b/>
        </w:rPr>
      </w:r>
    </w:p>
    <w:p>
      <w:pPr>
        <w:pStyle w:val="21"/>
        <w:ind w:left="0" w:firstLine="709"/>
        <w:rPr/>
      </w:pPr>
      <w:r>
        <w:rPr/>
        <w:t xml:space="preserve">Из общей суммы расходов финансирование </w:t>
      </w:r>
      <w:r>
        <w:rPr>
          <w:b/>
          <w:bCs/>
        </w:rPr>
        <w:t>социальной сферы</w:t>
      </w:r>
      <w:r>
        <w:rPr/>
        <w:t xml:space="preserve"> (культура, социальная политика, ЖКХ,) 2019голу составили 5432,0 тыс.руб или 38 %, в 2018 году  2030,6 тыс.руб или 86 %, в 2017г 3056,2 тыс.руб или 30,5 %,в 2016г.3118,2 тыс.руб.или 33,2 %. Расходная часть исполнения  бюджета имеет социальную направленность, просматривается устойчивая тенденция роста ежегодного направления денежных  средств в развитие социальной  сферы Староникольского сельского поселения.</w:t>
      </w:r>
    </w:p>
    <w:p>
      <w:pPr>
        <w:pStyle w:val="21"/>
        <w:ind w:left="0" w:firstLine="709"/>
        <w:rPr/>
      </w:pPr>
      <w:r>
        <w:rPr/>
      </w:r>
    </w:p>
    <w:p>
      <w:pPr>
        <w:pStyle w:val="21"/>
        <w:ind w:left="0" w:firstLine="709"/>
        <w:rPr/>
      </w:pPr>
      <w:r>
        <w:rPr>
          <w:b/>
        </w:rPr>
        <w:t>6.2.</w:t>
      </w:r>
      <w:r>
        <w:rPr/>
        <w:t xml:space="preserve"> Финансирование раздела </w:t>
      </w:r>
      <w:r>
        <w:rPr>
          <w:b/>
        </w:rPr>
        <w:t xml:space="preserve">«Общегосударственные вопросы» </w:t>
      </w:r>
      <w:r>
        <w:rPr/>
        <w:t xml:space="preserve">составило 89,2 % плана, или 3691,1  </w:t>
      </w:r>
      <w:r>
        <w:rPr>
          <w:b/>
        </w:rPr>
        <w:t>тыс</w:t>
      </w:r>
      <w:r>
        <w:rPr/>
        <w:t>. руб., рост расходов к предыдущему году на 11,6 %, в том числе по подразделам:</w:t>
      </w:r>
    </w:p>
    <w:p>
      <w:pPr>
        <w:pStyle w:val="21"/>
        <w:numPr>
          <w:ilvl w:val="0"/>
          <w:numId w:val="7"/>
        </w:numPr>
        <w:tabs>
          <w:tab w:val="clear" w:pos="709"/>
          <w:tab w:val="left" w:pos="0" w:leader="none"/>
          <w:tab w:val="left" w:pos="993" w:leader="none"/>
        </w:tabs>
        <w:ind w:left="0" w:firstLine="709"/>
        <w:rPr/>
      </w:pPr>
      <w:r>
        <w:rPr/>
        <w:t>Функционирование исполнительных органов муниципального образования 3270,4  тыс.руб -99,5 % плана в 2018 году 3165,4 тыс. руб. увеличение  расходов на 3,3 %.</w:t>
      </w:r>
    </w:p>
    <w:p>
      <w:pPr>
        <w:pStyle w:val="21"/>
        <w:tabs>
          <w:tab w:val="clear" w:pos="709"/>
          <w:tab w:val="left" w:pos="993" w:leader="none"/>
        </w:tabs>
        <w:ind w:left="0" w:hanging="0"/>
        <w:rPr/>
      </w:pPr>
      <w:r>
        <w:rPr/>
      </w:r>
    </w:p>
    <w:p>
      <w:pPr>
        <w:pStyle w:val="Normal"/>
        <w:jc w:val="both"/>
        <w:rPr>
          <w:sz w:val="28"/>
        </w:rPr>
      </w:pPr>
      <w:r>
        <w:rPr>
          <w:sz w:val="28"/>
        </w:rPr>
        <w:t xml:space="preserve">       </w:t>
      </w:r>
      <w:r>
        <w:rPr>
          <w:sz w:val="28"/>
        </w:rPr>
        <w:t>6</w:t>
      </w:r>
      <w:r>
        <w:rPr>
          <w:b/>
          <w:sz w:val="28"/>
        </w:rPr>
        <w:t>.3.</w:t>
      </w:r>
      <w:r>
        <w:rPr>
          <w:sz w:val="28"/>
        </w:rPr>
        <w:t xml:space="preserve"> На исполнение раздела  </w:t>
      </w:r>
      <w:r>
        <w:rPr>
          <w:b/>
          <w:sz w:val="28"/>
        </w:rPr>
        <w:t xml:space="preserve">«Национальная безопасность и право-   охранительная деятельность» </w:t>
      </w:r>
      <w:r>
        <w:rPr>
          <w:sz w:val="28"/>
        </w:rPr>
        <w:t xml:space="preserve"> в отчетном году израсходовано   458,5 тыс. руб., 100 % при  плане  458,5 тыс.руб, в 2018 году 448,0 тыс.руб, увеличение на 2,3 %, в том числе, перечисление за услуги по проверке дымоходов 2,5 тыс.руб, приобретение оборудования для ДПК Староникольского сельского поселения на сумму 33,5 тыс.руб., перечислена субсидии на поддержку добровольной пожарной команды по соглашению б/н от 01.01.2019г. в сумме  403,5 тыс.руб. (ВДПО) Воронежское областное отделение Общественной организации "Всероссийское добровольное пожарное общество".</w:t>
      </w:r>
    </w:p>
    <w:p>
      <w:pPr>
        <w:pStyle w:val="Normal"/>
        <w:jc w:val="both"/>
        <w:rPr>
          <w:sz w:val="28"/>
          <w:szCs w:val="28"/>
        </w:rPr>
      </w:pPr>
      <w:r>
        <w:rPr>
          <w:sz w:val="28"/>
        </w:rPr>
        <w:t xml:space="preserve">         </w:t>
      </w:r>
      <w:r>
        <w:rPr>
          <w:b/>
          <w:sz w:val="28"/>
          <w:szCs w:val="28"/>
        </w:rPr>
        <w:t xml:space="preserve"> </w:t>
      </w:r>
      <w:r>
        <w:rPr>
          <w:b/>
          <w:sz w:val="28"/>
          <w:szCs w:val="28"/>
        </w:rPr>
        <w:t>6.4.</w:t>
      </w:r>
      <w:r>
        <w:rPr>
          <w:sz w:val="28"/>
          <w:szCs w:val="28"/>
        </w:rPr>
        <w:t xml:space="preserve">   На исполнение  раздела </w:t>
      </w:r>
      <w:r>
        <w:rPr>
          <w:b/>
          <w:sz w:val="28"/>
          <w:szCs w:val="28"/>
        </w:rPr>
        <w:t xml:space="preserve">«Национальная экономика»  </w:t>
      </w:r>
      <w:r>
        <w:rPr>
          <w:sz w:val="28"/>
          <w:szCs w:val="28"/>
        </w:rPr>
        <w:t>направлено 68,1 %  или</w:t>
      </w:r>
      <w:r>
        <w:rPr>
          <w:b/>
          <w:sz w:val="28"/>
          <w:szCs w:val="28"/>
        </w:rPr>
        <w:t xml:space="preserve">  4555,2 тыс. руб., </w:t>
      </w:r>
      <w:r>
        <w:rPr>
          <w:sz w:val="28"/>
          <w:szCs w:val="28"/>
        </w:rPr>
        <w:t>100 % исполнение плана,</w:t>
      </w:r>
      <w:r>
        <w:rPr>
          <w:b/>
          <w:sz w:val="28"/>
          <w:szCs w:val="28"/>
        </w:rPr>
        <w:t xml:space="preserve"> </w:t>
      </w:r>
      <w:r>
        <w:rPr>
          <w:sz w:val="28"/>
          <w:szCs w:val="28"/>
        </w:rPr>
        <w:t xml:space="preserve">к уровню прошлого года значительное уменьшилось и составило 28,4 %:  </w:t>
      </w:r>
    </w:p>
    <w:p>
      <w:pPr>
        <w:pStyle w:val="23"/>
        <w:ind w:hanging="0"/>
        <w:rPr/>
      </w:pPr>
      <w:r>
        <w:rPr>
          <w:b/>
        </w:rPr>
        <w:t xml:space="preserve">          </w:t>
      </w:r>
      <w:r>
        <w:rPr>
          <w:b/>
        </w:rPr>
        <w:t>6.4.1.</w:t>
      </w:r>
      <w:r>
        <w:rPr/>
        <w:t xml:space="preserve"> Расходы по коду 0409 бюджетной классификации «Дорожное хозяйство(дорожные фонды)» в размере  были направлены :</w:t>
      </w:r>
    </w:p>
    <w:p>
      <w:pPr>
        <w:pStyle w:val="Normal"/>
        <w:rPr/>
      </w:pPr>
      <w:r>
        <w:rPr>
          <w:sz w:val="28"/>
          <w:szCs w:val="28"/>
        </w:rPr>
        <w:t xml:space="preserve">- проведен текущий ремонт, гредирование, ямочный ремонт, просыпка щебнем, асфальтирование по улицам </w:t>
      </w:r>
      <w:r>
        <w:rPr>
          <w:color w:val="000000"/>
          <w:sz w:val="28"/>
          <w:szCs w:val="28"/>
        </w:rPr>
        <w:t xml:space="preserve">с.Никольское на Еманче ул.Бахметьева -700 м – 971,9 тыс.руб, с.Староникольское ул.Сельская 600 м – 891,3 тыс.руб., с.Староникольское ул.Жданова  635 м – 1659,7 тыс.руб ремонт автомобильной дороги по ул.Веры Чуркиной (подъезд к школе)- 216,4 тыс.руб. </w:t>
      </w:r>
    </w:p>
    <w:p>
      <w:pPr>
        <w:pStyle w:val="Normal"/>
        <w:rPr>
          <w:color w:val="000000"/>
          <w:sz w:val="28"/>
          <w:szCs w:val="28"/>
        </w:rPr>
      </w:pPr>
      <w:r>
        <w:rPr>
          <w:color w:val="000000"/>
          <w:sz w:val="28"/>
          <w:szCs w:val="28"/>
        </w:rPr>
        <w:t xml:space="preserve"> </w:t>
      </w:r>
      <w:r>
        <w:rPr>
          <w:color w:val="000000"/>
          <w:sz w:val="28"/>
          <w:szCs w:val="28"/>
        </w:rPr>
        <w:t>ООО Зубриновка расчистка снега 15 тыс.руб .</w:t>
      </w:r>
    </w:p>
    <w:p>
      <w:pPr>
        <w:pStyle w:val="23"/>
        <w:ind w:hanging="0"/>
        <w:rPr/>
      </w:pPr>
      <w:r>
        <w:rPr/>
        <w:t xml:space="preserve">       </w:t>
      </w:r>
      <w:r>
        <w:rPr>
          <w:b/>
        </w:rPr>
        <w:t xml:space="preserve"> </w:t>
      </w:r>
      <w:r>
        <w:rPr>
          <w:b/>
        </w:rPr>
        <w:t>6.4.2.</w:t>
      </w:r>
      <w:r>
        <w:rPr/>
        <w:t xml:space="preserve"> Расходы по коду 0412 бюджетной классификации «Другие вопросы в области национальной экономики»  были направлены :</w:t>
      </w:r>
    </w:p>
    <w:p>
      <w:pPr>
        <w:pStyle w:val="23"/>
        <w:ind w:hanging="0"/>
        <w:rPr/>
      </w:pPr>
      <w:r>
        <w:rPr/>
        <w:t>- государственная программа Воронежской области «Содействие занятости населения» 12,3 тыс. руб.</w:t>
      </w:r>
    </w:p>
    <w:p>
      <w:pPr>
        <w:pStyle w:val="Normal"/>
        <w:rPr>
          <w:sz w:val="28"/>
          <w:szCs w:val="28"/>
        </w:rPr>
      </w:pPr>
      <w:r>
        <w:rPr/>
        <w:t xml:space="preserve">- </w:t>
      </w:r>
      <w:r>
        <w:rPr>
          <w:sz w:val="28"/>
          <w:szCs w:val="28"/>
        </w:rPr>
        <w:t>расходы для выполнение кадастровых работ в  сумме 103,5 тыс руб</w:t>
      </w:r>
    </w:p>
    <w:p>
      <w:pPr>
        <w:pStyle w:val="23"/>
        <w:ind w:hanging="0"/>
        <w:rPr>
          <w:b/>
          <w:b/>
          <w:sz w:val="28"/>
          <w:szCs w:val="28"/>
        </w:rPr>
      </w:pPr>
      <w:r>
        <w:rPr>
          <w:b/>
          <w:sz w:val="28"/>
          <w:szCs w:val="28"/>
        </w:rPr>
      </w:r>
    </w:p>
    <w:p>
      <w:pPr>
        <w:pStyle w:val="23"/>
        <w:ind w:hanging="0"/>
        <w:rPr/>
      </w:pPr>
      <w:r>
        <w:rPr>
          <w:b/>
        </w:rPr>
        <w:t xml:space="preserve">       </w:t>
      </w:r>
      <w:r>
        <w:rPr>
          <w:b/>
        </w:rPr>
        <w:t xml:space="preserve">6.5. </w:t>
      </w:r>
      <w:r>
        <w:rPr/>
        <w:t xml:space="preserve">На финансирование раздела </w:t>
      </w:r>
      <w:r>
        <w:rPr>
          <w:b/>
        </w:rPr>
        <w:t>«Жилищно-коммунальное хозяйство»</w:t>
      </w:r>
      <w:r>
        <w:rPr/>
        <w:t xml:space="preserve"> направлено </w:t>
      </w:r>
      <w:r>
        <w:rPr>
          <w:b/>
        </w:rPr>
        <w:t xml:space="preserve">1591,1 тыс. руб. </w:t>
      </w:r>
      <w:r>
        <w:rPr/>
        <w:t xml:space="preserve">(100 % плана),  в 2018 году </w:t>
      </w:r>
    </w:p>
    <w:p>
      <w:pPr>
        <w:pStyle w:val="23"/>
        <w:ind w:hanging="0"/>
        <w:rPr/>
      </w:pPr>
      <w:r>
        <w:rPr>
          <w:b/>
        </w:rPr>
        <w:t>2030,6 тыс.</w:t>
      </w:r>
      <w:r>
        <w:rPr/>
        <w:t>руб снижение 21,6 %.</w:t>
      </w:r>
    </w:p>
    <w:p>
      <w:pPr>
        <w:pStyle w:val="23"/>
        <w:ind w:hanging="0"/>
        <w:rPr/>
      </w:pPr>
      <w:r>
        <w:rPr/>
        <w:t>На благоустройство 980,0 тыс.руб расходы направлены на ул.освещение(оплата за электроэнергию) – 656,5 тыс.руб, закупка провода, ламп –66,7 тыс.руб, оплата за проект по парку 192,6. Благоустройство вывоз мусора 10,7 тыс.руб.</w:t>
      </w:r>
    </w:p>
    <w:p>
      <w:pPr>
        <w:pStyle w:val="23"/>
        <w:ind w:hanging="0"/>
        <w:rPr/>
      </w:pPr>
      <w:r>
        <w:rPr/>
      </w:r>
    </w:p>
    <w:p>
      <w:pPr>
        <w:pStyle w:val="21"/>
        <w:tabs>
          <w:tab w:val="clear" w:pos="709"/>
          <w:tab w:val="left" w:pos="0" w:leader="none"/>
        </w:tabs>
        <w:ind w:left="0" w:hanging="0"/>
        <w:rPr/>
      </w:pPr>
      <w:r>
        <w:rPr/>
        <w:t xml:space="preserve">          </w:t>
      </w:r>
      <w:r>
        <w:rPr>
          <w:b/>
        </w:rPr>
        <w:t xml:space="preserve">           </w:t>
      </w:r>
      <w:r>
        <w:rPr>
          <w:b/>
        </w:rPr>
        <w:t>6.5.1.</w:t>
      </w:r>
      <w:r>
        <w:rPr/>
        <w:t xml:space="preserve"> Государственная программа Воронежской области «Энергоэффективность и развитие энергетики» по коду 0503 долевое финансирование расходов на уличное освещение </w:t>
      </w:r>
    </w:p>
    <w:p>
      <w:pPr>
        <w:pStyle w:val="21"/>
        <w:tabs>
          <w:tab w:val="clear" w:pos="709"/>
          <w:tab w:val="left" w:pos="0" w:leader="none"/>
        </w:tabs>
        <w:ind w:left="0" w:hanging="0"/>
        <w:rPr/>
      </w:pPr>
      <w:r>
        <w:rPr/>
        <w:t>64,2 тыс. руб.</w:t>
      </w:r>
    </w:p>
    <w:p>
      <w:pPr>
        <w:pStyle w:val="21"/>
        <w:tabs>
          <w:tab w:val="clear" w:pos="709"/>
          <w:tab w:val="left" w:pos="0" w:leader="none"/>
        </w:tabs>
        <w:ind w:left="0" w:hanging="0"/>
        <w:rPr>
          <w:b/>
          <w:b/>
        </w:rPr>
      </w:pPr>
      <w:r>
        <w:rPr>
          <w:b/>
        </w:rPr>
        <w:t xml:space="preserve">         </w:t>
      </w:r>
    </w:p>
    <w:p>
      <w:pPr>
        <w:pStyle w:val="21"/>
        <w:tabs>
          <w:tab w:val="clear" w:pos="709"/>
          <w:tab w:val="left" w:pos="0" w:leader="none"/>
        </w:tabs>
        <w:ind w:left="0" w:firstLine="709"/>
        <w:rPr/>
      </w:pPr>
      <w:r>
        <w:rPr>
          <w:b/>
        </w:rPr>
        <w:t>6.6.</w:t>
      </w:r>
      <w:r>
        <w:rPr/>
        <w:t xml:space="preserve"> Расходы по разделу </w:t>
      </w:r>
      <w:r>
        <w:rPr>
          <w:b/>
        </w:rPr>
        <w:t xml:space="preserve">«Культура, кинематография » 1713,4 тыс. руб. </w:t>
      </w:r>
      <w:r>
        <w:rPr/>
        <w:t xml:space="preserve">, в 2018году составили </w:t>
      </w:r>
      <w:r>
        <w:rPr>
          <w:b/>
        </w:rPr>
        <w:t xml:space="preserve">1289,3 </w:t>
      </w:r>
      <w:r>
        <w:rPr/>
        <w:t>тыс. руб.. Расходы по годам значительно разняться.</w:t>
      </w:r>
    </w:p>
    <w:p>
      <w:pPr>
        <w:pStyle w:val="21"/>
        <w:tabs>
          <w:tab w:val="clear" w:pos="709"/>
          <w:tab w:val="left" w:pos="0" w:leader="none"/>
        </w:tabs>
        <w:ind w:left="0" w:firstLine="709"/>
        <w:rPr/>
      </w:pPr>
      <w:r>
        <w:rPr/>
        <w:t>Начиная  с 2016 года по 2017 год рост расходов, а затем идет снижение по годам. Рассмотрим расходы по статьям затрат:</w:t>
      </w:r>
    </w:p>
    <w:p>
      <w:pPr>
        <w:pStyle w:val="21"/>
        <w:tabs>
          <w:tab w:val="clear" w:pos="709"/>
          <w:tab w:val="left" w:pos="0" w:leader="none"/>
        </w:tabs>
        <w:ind w:left="0" w:hanging="0"/>
        <w:rPr/>
      </w:pPr>
      <w:r>
        <w:rPr/>
        <w:t xml:space="preserve"> </w:t>
      </w:r>
    </w:p>
    <w:tbl>
      <w:tblPr>
        <w:tblW w:w="864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813"/>
        <w:gridCol w:w="1123"/>
        <w:gridCol w:w="1070"/>
        <w:gridCol w:w="1215"/>
        <w:gridCol w:w="1237"/>
        <w:gridCol w:w="1183"/>
      </w:tblGrid>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Годы/статьи расходов</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2019 год</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 xml:space="preserve">2018               </w:t>
            </w:r>
          </w:p>
          <w:p>
            <w:pPr>
              <w:pStyle w:val="21"/>
              <w:tabs>
                <w:tab w:val="clear" w:pos="709"/>
                <w:tab w:val="left" w:pos="720" w:leader="none"/>
                <w:tab w:val="left" w:pos="1134" w:leader="none"/>
              </w:tabs>
              <w:ind w:left="0" w:hanging="0"/>
              <w:rPr/>
            </w:pPr>
            <w:r>
              <w:rPr/>
              <w:t>год</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 xml:space="preserve">2017               </w:t>
            </w:r>
          </w:p>
          <w:p>
            <w:pPr>
              <w:pStyle w:val="21"/>
              <w:tabs>
                <w:tab w:val="clear" w:pos="709"/>
                <w:tab w:val="left" w:pos="720" w:leader="none"/>
                <w:tab w:val="left" w:pos="1134" w:leader="none"/>
              </w:tabs>
              <w:ind w:left="0" w:hanging="0"/>
              <w:rPr/>
            </w:pPr>
            <w:r>
              <w:rPr/>
              <w:t>год</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2016</w:t>
            </w:r>
          </w:p>
          <w:p>
            <w:pPr>
              <w:pStyle w:val="21"/>
              <w:tabs>
                <w:tab w:val="clear" w:pos="709"/>
                <w:tab w:val="left" w:pos="720" w:leader="none"/>
                <w:tab w:val="left" w:pos="1134" w:leader="none"/>
              </w:tabs>
              <w:ind w:left="0" w:hanging="0"/>
              <w:rPr/>
            </w:pPr>
            <w:r>
              <w:rPr/>
              <w:t>год</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2015</w:t>
            </w:r>
          </w:p>
          <w:p>
            <w:pPr>
              <w:pStyle w:val="21"/>
              <w:tabs>
                <w:tab w:val="clear" w:pos="709"/>
                <w:tab w:val="left" w:pos="720" w:leader="none"/>
                <w:tab w:val="left" w:pos="1134" w:leader="none"/>
              </w:tabs>
              <w:ind w:left="0" w:hanging="0"/>
              <w:rPr/>
            </w:pPr>
            <w:r>
              <w:rPr/>
              <w:t>год</w:t>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Оплата труда с начислениями (210)</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0</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691,2</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909,4</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728,9</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669,3</w:t>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Транспорт                                  (222)</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0</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0</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0</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178,5</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178,5</w:t>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 xml:space="preserve"> </w:t>
            </w:r>
            <w:r>
              <w:rPr/>
              <w:t>Коммунальные услуги            (223)</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49,9</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70,5</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104,6</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182,3</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182,3</w:t>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Аренда помещения (224)</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11,0</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8,0</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13,0</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0,0</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snapToGrid w:val="false"/>
              <w:ind w:left="0" w:hanging="0"/>
              <w:rPr/>
            </w:pPr>
            <w:r>
              <w:rPr/>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 xml:space="preserve"> </w:t>
            </w:r>
            <w:r>
              <w:rPr/>
              <w:t>Содержание имущества          (225)</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0</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46,7</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66,0</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159,6</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159,6</w:t>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 xml:space="preserve"> </w:t>
            </w:r>
            <w:r>
              <w:rPr/>
              <w:t>Прочие услуги                          (226)</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1598,5</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388,7</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339,5</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110,7</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110,7</w:t>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Иные межбюджетные трансферты передача полномочий (251)</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snapToGrid w:val="false"/>
              <w:ind w:left="0" w:hanging="0"/>
              <w:rPr/>
            </w:pPr>
            <w:r>
              <w:rPr/>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snapToGrid w:val="false"/>
              <w:ind w:left="0" w:hanging="0"/>
              <w:rPr/>
            </w:pPr>
            <w:r>
              <w:rPr/>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snapToGrid w:val="false"/>
              <w:ind w:left="0" w:hanging="0"/>
              <w:rPr/>
            </w:pPr>
            <w:r>
              <w:rPr/>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snapToGrid w:val="false"/>
              <w:ind w:left="0" w:hanging="0"/>
              <w:rPr/>
            </w:pPr>
            <w:r>
              <w:rPr/>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 xml:space="preserve"> </w:t>
            </w:r>
            <w:r>
              <w:rPr/>
              <w:t>Прочие расходы                       (290)</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39,0</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57,7</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42,2</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154,2</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154,2</w:t>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 xml:space="preserve"> </w:t>
            </w:r>
            <w:r>
              <w:rPr/>
              <w:t>Увеличение стоимости ОС     (310)</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0</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24,90</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73,0</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73,0</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9,9</w:t>
            </w:r>
          </w:p>
        </w:tc>
      </w:tr>
      <w:tr>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 xml:space="preserve"> </w:t>
            </w:r>
            <w:r>
              <w:rPr/>
              <w:t>Увеличение стоимости  МЗ    (340)</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15,0</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1,5</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485,0</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485,0</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27,4</w:t>
            </w:r>
          </w:p>
        </w:tc>
      </w:tr>
      <w:tr>
        <w:trPr>
          <w:trHeight w:val="369" w:hRule="atLeast"/>
        </w:trPr>
        <w:tc>
          <w:tcPr>
            <w:tcW w:w="281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Итого</w:t>
            </w:r>
          </w:p>
        </w:tc>
        <w:tc>
          <w:tcPr>
            <w:tcW w:w="1123"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1713,4</w:t>
            </w:r>
          </w:p>
        </w:tc>
        <w:tc>
          <w:tcPr>
            <w:tcW w:w="1070"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1289,3</w:t>
            </w:r>
          </w:p>
        </w:tc>
        <w:tc>
          <w:tcPr>
            <w:tcW w:w="1215"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1540,5</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21"/>
              <w:tabs>
                <w:tab w:val="clear" w:pos="709"/>
                <w:tab w:val="left" w:pos="720" w:leader="none"/>
                <w:tab w:val="left" w:pos="1134" w:leader="none"/>
              </w:tabs>
              <w:ind w:left="0" w:hanging="0"/>
              <w:rPr/>
            </w:pPr>
            <w:r>
              <w:rPr/>
              <w:t>1368,9</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1"/>
              <w:tabs>
                <w:tab w:val="clear" w:pos="709"/>
                <w:tab w:val="left" w:pos="720" w:leader="none"/>
                <w:tab w:val="left" w:pos="1134" w:leader="none"/>
              </w:tabs>
              <w:ind w:left="0" w:hanging="0"/>
              <w:rPr/>
            </w:pPr>
            <w:r>
              <w:rPr/>
              <w:t>1373,8</w:t>
            </w:r>
          </w:p>
        </w:tc>
      </w:tr>
    </w:tbl>
    <w:p>
      <w:pPr>
        <w:pStyle w:val="21"/>
        <w:tabs>
          <w:tab w:val="clear" w:pos="709"/>
          <w:tab w:val="left" w:pos="720" w:leader="none"/>
          <w:tab w:val="left" w:pos="1134" w:leader="none"/>
        </w:tabs>
        <w:ind w:left="0" w:hanging="0"/>
        <w:jc w:val="left"/>
        <w:rPr/>
      </w:pPr>
      <w:r>
        <w:rPr/>
      </w:r>
    </w:p>
    <w:p>
      <w:pPr>
        <w:pStyle w:val="21"/>
        <w:ind w:left="0" w:hanging="0"/>
        <w:rPr>
          <w:b/>
          <w:b/>
        </w:rPr>
      </w:pPr>
      <w:r>
        <w:rPr/>
        <w:t xml:space="preserve">        </w:t>
      </w:r>
      <w:r>
        <w:rPr>
          <w:b/>
        </w:rPr>
        <w:t>6.7.</w:t>
      </w:r>
      <w:r>
        <w:rPr/>
        <w:t xml:space="preserve"> Расходы по разделу </w:t>
      </w:r>
      <w:r>
        <w:rPr>
          <w:b/>
        </w:rPr>
        <w:t>«Социальная политика»</w:t>
      </w:r>
      <w:r>
        <w:rPr/>
        <w:t xml:space="preserve">  </w:t>
      </w:r>
      <w:r>
        <w:rPr>
          <w:b/>
        </w:rPr>
        <w:t>в сумме</w:t>
      </w:r>
    </w:p>
    <w:p>
      <w:pPr>
        <w:pStyle w:val="21"/>
        <w:ind w:left="0" w:hanging="0"/>
        <w:rPr/>
      </w:pPr>
      <w:r>
        <w:rPr>
          <w:b/>
        </w:rPr>
        <w:t xml:space="preserve">406,7  тыс. руб. (100 % плана), </w:t>
      </w:r>
      <w:r>
        <w:rPr/>
        <w:t xml:space="preserve">в 2018 году </w:t>
      </w:r>
      <w:r>
        <w:rPr>
          <w:b/>
        </w:rPr>
        <w:t xml:space="preserve"> 390,0 </w:t>
      </w:r>
      <w:r>
        <w:rPr/>
        <w:t>тыс. руб., рост  на 4,3 %.</w:t>
      </w:r>
    </w:p>
    <w:p>
      <w:pPr>
        <w:pStyle w:val="21"/>
        <w:ind w:left="0" w:firstLine="709"/>
        <w:rPr/>
      </w:pPr>
      <w:r>
        <w:rPr/>
        <w:t xml:space="preserve">   </w:t>
      </w:r>
      <w:r>
        <w:rPr/>
        <w:t xml:space="preserve">Средства направлены: </w:t>
      </w:r>
    </w:p>
    <w:p>
      <w:pPr>
        <w:pStyle w:val="21"/>
        <w:numPr>
          <w:ilvl w:val="0"/>
          <w:numId w:val="3"/>
        </w:numPr>
        <w:rPr/>
      </w:pPr>
      <w:r>
        <w:rPr/>
        <w:t>доплата к пенсиям муниципальным работникам – 406,7 тыс. руб.;</w:t>
      </w:r>
    </w:p>
    <w:p>
      <w:pPr>
        <w:pStyle w:val="21"/>
        <w:ind w:left="360" w:hanging="0"/>
        <w:rPr/>
      </w:pPr>
      <w:r>
        <w:rPr/>
      </w:r>
    </w:p>
    <w:p>
      <w:pPr>
        <w:pStyle w:val="21"/>
        <w:ind w:left="360" w:hanging="0"/>
        <w:rPr/>
      </w:pPr>
      <w:r>
        <w:rPr>
          <w:b/>
        </w:rPr>
        <w:t>6.8.</w:t>
      </w:r>
      <w:r>
        <w:rPr/>
        <w:t xml:space="preserve"> </w:t>
      </w:r>
      <w:r>
        <w:rPr>
          <w:b/>
        </w:rPr>
        <w:t>Обслуживание государственного и муниципального долга</w:t>
      </w:r>
      <w:r>
        <w:rPr/>
        <w:t xml:space="preserve"> 0,6 тыс.руб ниже 100 % плана.</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Исполнение муниципальной программы</w:t>
      </w:r>
      <w:r>
        <w:rPr>
          <w:rFonts w:cs="Times New Roman" w:ascii="Times New Roman" w:hAnsi="Times New Roman"/>
          <w:b/>
          <w:sz w:val="28"/>
          <w:szCs w:val="28"/>
        </w:rPr>
        <w:t xml:space="preserve"> </w:t>
      </w:r>
      <w:r>
        <w:rPr>
          <w:rFonts w:cs="Times New Roman" w:ascii="Times New Roman" w:hAnsi="Times New Roman"/>
          <w:sz w:val="28"/>
          <w:szCs w:val="28"/>
        </w:rPr>
        <w:t>"Устойчивое развитие Староникольского сельского поселения Хохольского муниципального района"</w:t>
      </w:r>
    </w:p>
    <w:p>
      <w:pPr>
        <w:pStyle w:val="ConsPlusNormal1"/>
        <w:jc w:val="center"/>
        <w:rPr/>
      </w:pPr>
      <w:r>
        <w:rPr>
          <w:rFonts w:cs="Times New Roman" w:ascii="Times New Roman" w:hAnsi="Times New Roman"/>
          <w:sz w:val="28"/>
          <w:szCs w:val="28"/>
        </w:rPr>
        <w:t>по итогам 2019 года исполнена на 100 % профинансировано все подпрограммы, входящие в муниципальную программу.</w:t>
      </w:r>
    </w:p>
    <w:p>
      <w:pPr>
        <w:pStyle w:val="ConsPlusNormal1"/>
        <w:numPr>
          <w:ilvl w:val="0"/>
          <w:numId w:val="6"/>
        </w:numPr>
        <w:rPr>
          <w:rFonts w:ascii="Times New Roman" w:hAnsi="Times New Roman" w:cs="Times New Roman"/>
          <w:sz w:val="28"/>
          <w:szCs w:val="28"/>
        </w:rPr>
      </w:pPr>
      <w:r>
        <w:rPr>
          <w:rFonts w:cs="Times New Roman" w:ascii="Times New Roman" w:hAnsi="Times New Roman"/>
          <w:sz w:val="28"/>
          <w:szCs w:val="28"/>
        </w:rPr>
        <w:t>Подпрограмма «Муниципальное управление» - 4801,3 тыс.руб;</w:t>
      </w:r>
    </w:p>
    <w:p>
      <w:pPr>
        <w:pStyle w:val="ConsPlusNormal1"/>
        <w:numPr>
          <w:ilvl w:val="0"/>
          <w:numId w:val="6"/>
        </w:numP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Подпрограмма «Дорожное хозяйство» - 4578,6 тыс.руб;</w:t>
      </w:r>
    </w:p>
    <w:p>
      <w:pPr>
        <w:pStyle w:val="ConsPlusNormal1"/>
        <w:numPr>
          <w:ilvl w:val="0"/>
          <w:numId w:val="6"/>
        </w:numPr>
        <w:jc w:val="center"/>
        <w:rPr/>
      </w:pPr>
      <w:r>
        <w:rPr>
          <w:rFonts w:cs="Times New Roman" w:ascii="Times New Roman" w:hAnsi="Times New Roman"/>
          <w:sz w:val="28"/>
          <w:szCs w:val="28"/>
        </w:rPr>
        <w:t>Подпрограмма «Развитие жилищно-коммунального хозяйства и благоустройства» - 2279,9 тыс.руб;</w:t>
      </w:r>
    </w:p>
    <w:p>
      <w:pPr>
        <w:pStyle w:val="ConsPlusNormal1"/>
        <w:numPr>
          <w:ilvl w:val="0"/>
          <w:numId w:val="6"/>
        </w:numPr>
        <w:rPr>
          <w:rFonts w:ascii="Times New Roman" w:hAnsi="Times New Roman" w:cs="Times New Roman"/>
          <w:sz w:val="28"/>
          <w:szCs w:val="28"/>
        </w:rPr>
      </w:pPr>
      <w:r>
        <w:rPr>
          <w:rFonts w:cs="Times New Roman" w:ascii="Times New Roman" w:hAnsi="Times New Roman"/>
          <w:sz w:val="28"/>
          <w:szCs w:val="28"/>
        </w:rPr>
        <w:t>Подпрограмма «Развитие культуры» - 2833,0 тыс.руб.</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21"/>
        <w:ind w:left="0" w:hanging="0"/>
        <w:rPr>
          <w:b/>
          <w:b/>
        </w:rPr>
      </w:pPr>
      <w:r>
        <w:rPr/>
        <w:t xml:space="preserve">                    </w:t>
      </w:r>
      <w:r>
        <w:rPr>
          <w:b/>
        </w:rPr>
        <w:t xml:space="preserve"> </w:t>
      </w:r>
    </w:p>
    <w:p>
      <w:pPr>
        <w:pStyle w:val="21"/>
        <w:ind w:left="0" w:hanging="0"/>
        <w:rPr/>
      </w:pPr>
      <w:r>
        <w:rPr>
          <w:b/>
        </w:rPr>
        <w:t>Кредиторская и дебиторская задолженность</w:t>
      </w:r>
      <w:r>
        <w:rPr/>
        <w:t xml:space="preserve"> </w:t>
      </w:r>
    </w:p>
    <w:p>
      <w:pPr>
        <w:pStyle w:val="21"/>
        <w:ind w:left="0" w:firstLine="709"/>
        <w:rPr/>
      </w:pPr>
      <w:r>
        <w:rPr/>
        <w:t>Кредиторская задолженность  бюджета сельского поселения на  01.01.2020г отсутствует.</w:t>
      </w:r>
    </w:p>
    <w:p>
      <w:pPr>
        <w:pStyle w:val="21"/>
        <w:ind w:left="0" w:firstLine="709"/>
        <w:rPr/>
      </w:pPr>
      <w:r>
        <w:rPr/>
        <w:t xml:space="preserve">Просроченной кредиторской задолженности нет.. </w:t>
      </w:r>
    </w:p>
    <w:p>
      <w:pPr>
        <w:pStyle w:val="21"/>
        <w:ind w:left="0" w:firstLine="709"/>
        <w:rPr/>
      </w:pPr>
      <w:r>
        <w:rPr/>
        <w:t>Дебиторской задолженности на 01.01.2020 года нет .</w:t>
      </w:r>
    </w:p>
    <w:p>
      <w:pPr>
        <w:pStyle w:val="21"/>
        <w:ind w:left="0" w:hanging="0"/>
        <w:rPr/>
      </w:pPr>
      <w:r>
        <w:rPr/>
        <w:t xml:space="preserve">         </w:t>
      </w:r>
      <w:r>
        <w:rPr/>
        <w:t xml:space="preserve">Просроченной дебиторской задолженности нет. </w:t>
      </w:r>
    </w:p>
    <w:p>
      <w:pPr>
        <w:pStyle w:val="21"/>
        <w:ind w:left="0" w:firstLine="709"/>
        <w:rPr/>
      </w:pPr>
      <w:r>
        <w:rPr/>
      </w:r>
    </w:p>
    <w:p>
      <w:pPr>
        <w:pStyle w:val="21"/>
        <w:rPr/>
      </w:pPr>
      <w:r>
        <w:rPr/>
        <w:t xml:space="preserve">          </w:t>
      </w:r>
      <w:r>
        <w:rPr>
          <w:b/>
        </w:rPr>
        <w:t>«Резервный фонд»</w:t>
      </w:r>
      <w:r>
        <w:rPr/>
        <w:t xml:space="preserve"> </w:t>
      </w:r>
    </w:p>
    <w:p>
      <w:pPr>
        <w:pStyle w:val="21"/>
        <w:rPr/>
      </w:pPr>
      <w:r>
        <w:rPr/>
        <w:t xml:space="preserve">           </w:t>
      </w:r>
      <w:r>
        <w:rPr/>
        <w:t xml:space="preserve">Резервный фонд на 2019 сформирован в сумме  2 тыс. руб., </w:t>
      </w:r>
    </w:p>
    <w:p>
      <w:pPr>
        <w:pStyle w:val="21"/>
        <w:rPr/>
      </w:pPr>
      <w:r>
        <w:rPr/>
        <w:t xml:space="preserve">           </w:t>
      </w:r>
      <w:r>
        <w:rPr/>
        <w:t xml:space="preserve">израсходовано 100%.  </w:t>
      </w:r>
    </w:p>
    <w:p>
      <w:pPr>
        <w:pStyle w:val="21"/>
        <w:ind w:left="0" w:hanging="0"/>
        <w:rPr/>
      </w:pPr>
      <w:r>
        <w:rPr/>
        <w:t xml:space="preserve"> </w:t>
      </w:r>
      <w:r>
        <w:rPr/>
        <w:t>Расходование денежных средств фонда производилось в соответствии с утвержденным положением «Об использовании резервного фонда».</w:t>
      </w:r>
    </w:p>
    <w:p>
      <w:pPr>
        <w:pStyle w:val="21"/>
        <w:rPr/>
      </w:pPr>
      <w:r>
        <w:rPr/>
        <w:t xml:space="preserve">          </w:t>
      </w:r>
      <w:r>
        <w:rPr/>
        <w:t xml:space="preserve">На основании распоряжений и постановлений администрации Староникольского сельского поселения в соответствии с Положением о порядке расходования средств резервного фонда производились выплаты. </w:t>
      </w:r>
    </w:p>
    <w:p>
      <w:pPr>
        <w:pStyle w:val="TextBodyIndent"/>
        <w:ind w:hanging="0"/>
        <w:jc w:val="both"/>
        <w:rPr/>
      </w:pPr>
      <w:r>
        <w:rPr/>
        <w:t xml:space="preserve">          </w:t>
      </w:r>
      <w:r>
        <w:rPr/>
        <w:t>В целом фонд использован на оказания материальной помощи</w:t>
      </w:r>
    </w:p>
    <w:p>
      <w:pPr>
        <w:pStyle w:val="TextBodyIndent"/>
        <w:ind w:hanging="0"/>
        <w:jc w:val="both"/>
        <w:rPr>
          <w:szCs w:val="24"/>
        </w:rPr>
      </w:pPr>
      <w:r>
        <w:rPr/>
        <w:t xml:space="preserve">        </w:t>
      </w:r>
      <w:r>
        <w:rPr>
          <w:szCs w:val="24"/>
        </w:rPr>
        <w:t>гражданам  пострадавшим от стихийных бедствий (пожары).</w:t>
      </w:r>
    </w:p>
    <w:p>
      <w:pPr>
        <w:pStyle w:val="TextBodyIndent"/>
        <w:ind w:left="349" w:hanging="0"/>
        <w:jc w:val="both"/>
        <w:rPr>
          <w:szCs w:val="24"/>
        </w:rPr>
      </w:pPr>
      <w:r>
        <w:rPr>
          <w:szCs w:val="24"/>
        </w:rPr>
      </w:r>
    </w:p>
    <w:p>
      <w:pPr>
        <w:pStyle w:val="TextBodyIndent"/>
        <w:ind w:left="349" w:hanging="0"/>
        <w:jc w:val="both"/>
        <w:rPr>
          <w:szCs w:val="24"/>
        </w:rPr>
      </w:pPr>
      <w:r>
        <w:rPr>
          <w:szCs w:val="24"/>
        </w:rPr>
      </w:r>
    </w:p>
    <w:p>
      <w:pPr>
        <w:pStyle w:val="23"/>
        <w:spacing w:lineRule="auto" w:line="240"/>
        <w:ind w:hanging="0"/>
        <w:rPr/>
      </w:pPr>
      <w:r>
        <w:rPr>
          <w:bCs w:val="false"/>
          <w:szCs w:val="24"/>
        </w:rPr>
        <w:t xml:space="preserve">                                 </w:t>
      </w:r>
      <w:r>
        <w:rPr>
          <w:b/>
        </w:rPr>
        <w:t>Выводы и предложения</w:t>
      </w:r>
    </w:p>
    <w:p>
      <w:pPr>
        <w:pStyle w:val="TextBodyIndent"/>
        <w:ind w:firstLine="709"/>
        <w:jc w:val="both"/>
        <w:rPr>
          <w:b/>
          <w:b/>
        </w:rPr>
      </w:pPr>
      <w:r>
        <w:rPr>
          <w:b/>
        </w:rPr>
      </w:r>
    </w:p>
    <w:p>
      <w:pPr>
        <w:pStyle w:val="23"/>
        <w:spacing w:lineRule="auto" w:line="240"/>
        <w:ind w:firstLine="709"/>
        <w:rPr/>
      </w:pPr>
      <w:r>
        <w:rPr/>
        <w:t>Обобщив материалы Заключения Ревизионной комиссии на отчет администрации Староникольского сельского поселения Хохольского муниципального района об исполнении  бюджета сельского поселения за 2019 год можно сделать следующие основные выводы:</w:t>
      </w:r>
    </w:p>
    <w:p>
      <w:pPr>
        <w:pStyle w:val="23"/>
        <w:numPr>
          <w:ilvl w:val="0"/>
          <w:numId w:val="5"/>
        </w:numPr>
        <w:tabs>
          <w:tab w:val="clear" w:pos="709"/>
          <w:tab w:val="left" w:pos="0" w:leader="none"/>
          <w:tab w:val="left" w:pos="993" w:leader="none"/>
        </w:tabs>
        <w:ind w:left="0" w:firstLine="709"/>
        <w:rPr/>
      </w:pPr>
      <w:r>
        <w:rPr/>
        <w:t>Принципы планирования и исполнения доходной части  бюджета сельского поселения соблюдены;</w:t>
      </w:r>
    </w:p>
    <w:p>
      <w:pPr>
        <w:pStyle w:val="23"/>
        <w:numPr>
          <w:ilvl w:val="0"/>
          <w:numId w:val="5"/>
        </w:numPr>
        <w:tabs>
          <w:tab w:val="clear" w:pos="709"/>
          <w:tab w:val="left" w:pos="0" w:leader="none"/>
          <w:tab w:val="left" w:pos="993" w:leader="none"/>
        </w:tabs>
        <w:ind w:left="0" w:firstLine="709"/>
        <w:rPr/>
      </w:pPr>
      <w:r>
        <w:rPr/>
        <w:t>Соблюден и принцип социальной направленности бюджета, - основная доля расходов по обязательствам  бюджета сельского поселения направлена на отрасли социальной сферы.</w:t>
      </w:r>
    </w:p>
    <w:p>
      <w:pPr>
        <w:pStyle w:val="Normal"/>
        <w:jc w:val="both"/>
        <w:rPr>
          <w:sz w:val="28"/>
        </w:rPr>
      </w:pPr>
      <w:r>
        <w:rPr>
          <w:sz w:val="28"/>
        </w:rPr>
        <w:t>Исходя из вышеизложенного, Ревизионная комиссия считает, что при исполнении  бюджета сельского поселения нормы бюджетного законодательства соблюдались, причин для отклонения отчета администрации Староникольского сельского поселения Хохольского муниципального района об исполнении бюджета Староникольского сельского поселения за 2019 год, предусмотренного п.3.ст.264.5 БК РФ не усматривает.</w:t>
      </w:r>
    </w:p>
    <w:p>
      <w:pPr>
        <w:pStyle w:val="Normal"/>
        <w:ind w:firstLine="709"/>
        <w:rPr>
          <w:sz w:val="28"/>
        </w:rPr>
      </w:pPr>
      <w:r>
        <w:rPr>
          <w:sz w:val="28"/>
        </w:rPr>
      </w:r>
    </w:p>
    <w:p>
      <w:pPr>
        <w:pStyle w:val="TextBodyIndent"/>
        <w:ind w:firstLine="709"/>
        <w:jc w:val="both"/>
        <w:rPr/>
      </w:pPr>
      <w:r>
        <w:rPr/>
      </w:r>
    </w:p>
    <w:p>
      <w:pPr>
        <w:pStyle w:val="TextBodyIndent"/>
        <w:ind w:hanging="0"/>
        <w:jc w:val="both"/>
        <w:rPr/>
      </w:pPr>
      <w:r>
        <w:rPr/>
      </w:r>
    </w:p>
    <w:p>
      <w:pPr>
        <w:pStyle w:val="TextBodyIndent"/>
        <w:ind w:hanging="0"/>
        <w:jc w:val="both"/>
        <w:rPr/>
      </w:pPr>
      <w:r>
        <w:rPr/>
        <w:t>Председатель</w:t>
      </w:r>
    </w:p>
    <w:p>
      <w:pPr>
        <w:pStyle w:val="TextBodyIndent"/>
        <w:ind w:hanging="0"/>
        <w:jc w:val="both"/>
        <w:rPr/>
      </w:pPr>
      <w:r>
        <w:rPr/>
        <w:t>ревизионной комиссии                                                    М.Н.Родионов</w:t>
      </w:r>
    </w:p>
    <w:sectPr>
      <w:headerReference w:type="default" r:id="rId4"/>
      <w:headerReference w:type="first" r:id="rId5"/>
      <w:type w:val="nextPage"/>
      <w:pgSz w:w="11906" w:h="16838"/>
      <w:pgMar w:left="1701" w:right="794" w:header="680"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tarSymbol">
    <w:altName w:val="Arial Unicode MS"/>
    <w:charset w:val="02"/>
    <w:family w:val="auto"/>
    <w:pitch w:val="default"/>
  </w:font>
  <w:font w:name="Wingdings 2">
    <w:charset w:val="02"/>
    <w:family w:val="roman"/>
    <w:pitch w:val="variable"/>
  </w:font>
  <w:font w:name="Arial">
    <w:charset w:val="cc"/>
    <w:family w:val="swiss"/>
    <w:pitch w:val="variable"/>
  </w:font>
  <w:font w:name="Tahom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79375" cy="20955"/>
              <wp:effectExtent l="0" t="0" r="0" b="0"/>
              <wp:wrapSquare wrapText="largest"/>
              <wp:docPr id="1" name="Frame1"/>
              <a:graphic xmlns:a="http://schemas.openxmlformats.org/drawingml/2006/main">
                <a:graphicData uri="http://schemas.microsoft.com/office/word/2010/wordprocessingShape">
                  <wps:wsp>
                    <wps:cNvSpPr txBox="1"/>
                    <wps:spPr>
                      <a:xfrm>
                        <a:off x="0" y="0"/>
                        <a:ext cx="79375" cy="20955"/>
                      </a:xfrm>
                      <a:prstGeom prst="rect"/>
                      <a:solidFill>
                        <a:srgbClr val="FFFFFF">
                          <a:alpha val="0"/>
                        </a:srgbClr>
                      </a:solidFill>
                    </wps:spPr>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25pt;height:1.65pt;mso-wrap-distance-left:0pt;mso-wrap-distance-right:0pt;mso-wrap-distance-top:0pt;mso-wrap-distance-bottom:0pt;margin-top:0.05pt;mso-position-vertical-relative:text;margin-left:462.6pt;mso-position-horizontal:right;mso-position-horizontal-relative:margin">
              <v:fill opacity="0f"/>
              <v:textbo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64770" cy="146685"/>
              <wp:effectExtent l="0" t="0" r="0" b="0"/>
              <wp:wrapSquare wrapText="largest"/>
              <wp:docPr id="2" name="Frame2"/>
              <a:graphic xmlns:a="http://schemas.openxmlformats.org/drawingml/2006/main">
                <a:graphicData uri="http://schemas.microsoft.com/office/word/2010/wordprocessingShape">
                  <wps:wsp>
                    <wps:cNvSpPr txBox="1"/>
                    <wps:spPr>
                      <a:xfrm>
                        <a:off x="0" y="0"/>
                        <a:ext cx="64770" cy="146685"/>
                      </a:xfrm>
                      <a:prstGeom prst="rect"/>
                      <a:solidFill>
                        <a:srgbClr val="FFFFFF">
                          <a:alpha val="0"/>
                        </a:srgbClr>
                      </a:solidFill>
                    </wps:spPr>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5.1pt;height:11.55pt;mso-wrap-distance-left:0pt;mso-wrap-distance-right:0pt;mso-wrap-distance-top:0pt;mso-wrap-distance-bottom:0pt;margin-top:0.05pt;mso-position-vertical-relative:text;margin-left:460.4pt;mso-position-horizontal:right;mso-position-horizontal-relative:margin">
              <v:fill opacity="0f"/>
              <v:textbo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none"/>
      <w:suff w:val="nothing"/>
      <w:lvlText w:val=""/>
      <w:lvlJc w:val="left"/>
      <w:pPr>
        <w:ind w:left="0" w:hanging="0"/>
      </w:pPr>
      <w:rPr/>
    </w:lvl>
    <w:lvl w:ilvl="2">
      <w:start w:val="1"/>
      <w:pStyle w:val="Heading3"/>
      <w:numFmt w:val="none"/>
      <w:suff w:val="nothing"/>
      <w:lvlText w:val=""/>
      <w:lvlJc w:val="left"/>
      <w:pPr>
        <w:ind w:left="0" w:hanging="0"/>
      </w:pPr>
      <w:rPr/>
    </w:lvl>
    <w:lvl w:ilvl="3">
      <w:start w:val="1"/>
      <w:pStyle w:val="Heading4"/>
      <w:numFmt w:val="none"/>
      <w:suff w:val="nothing"/>
      <w:lvlText w:val=""/>
      <w:lvlJc w:val="left"/>
      <w:pPr>
        <w:ind w:left="0" w:hanging="0"/>
      </w:pPr>
      <w:rPr/>
    </w:lvl>
    <w:lvl w:ilvl="4">
      <w:start w:val="1"/>
      <w:pStyle w:val="Heading5"/>
      <w:numFmt w:val="none"/>
      <w:suff w:val="nothing"/>
      <w:lvlText w:val=""/>
      <w:lvlJc w:val="left"/>
      <w:pPr>
        <w:ind w:left="0" w:hanging="0"/>
      </w:pPr>
      <w:rPr/>
    </w:lvl>
    <w:lvl w:ilvl="5">
      <w:start w:val="1"/>
      <w:pStyle w:val="Heading6"/>
      <w:numFmt w:val="none"/>
      <w:suff w:val="nothing"/>
      <w:lvlText w:val=""/>
      <w:lvlJc w:val="left"/>
      <w:pPr>
        <w:ind w:left="0" w:hanging="0"/>
      </w:pPr>
      <w:rPr/>
    </w:lvl>
    <w:lvl w:ilvl="6">
      <w:start w:val="1"/>
      <w:pStyle w:val="Heading7"/>
      <w:numFmt w:val="none"/>
      <w:suff w:val="nothing"/>
      <w:lvlText w:val=""/>
      <w:lvlJc w:val="left"/>
      <w:pPr>
        <w:ind w:left="0" w:hanging="0"/>
      </w:pPr>
      <w:r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429"/>
        </w:tabs>
        <w:ind w:left="1429" w:hanging="360"/>
      </w:pPr>
      <w:rPr>
        <w:rFonts w:ascii="Symbol" w:hAnsi="Symbol" w:cs="Symbol" w:hint="default"/>
        <w:rFonts w:cs="Symbol"/>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abstractNum>
  <w:abstractNum w:abstractNumId="4">
    <w:lvl w:ilvl="0">
      <w:start w:val="1"/>
      <w:numFmt w:val="bullet"/>
      <w:lvlText w:val=""/>
      <w:lvlJc w:val="left"/>
      <w:pPr>
        <w:ind w:left="1120" w:hanging="360"/>
      </w:pPr>
      <w:rPr>
        <w:rFonts w:ascii="Symbol" w:hAnsi="Symbol" w:cs="Symbol" w:hint="default"/>
        <w:rFonts w:cs="Symbol"/>
      </w:rPr>
    </w:lvl>
  </w:abstractNum>
  <w:abstractNum w:abstractNumId="5">
    <w:lvl w:ilvl="0">
      <w:start w:val="1"/>
      <w:numFmt w:val="bullet"/>
      <w:lvlText w:val=""/>
      <w:lvlJc w:val="left"/>
      <w:pPr>
        <w:tabs>
          <w:tab w:val="num" w:pos="1429"/>
        </w:tabs>
        <w:ind w:left="1429" w:hanging="360"/>
      </w:pPr>
      <w:rPr>
        <w:rFonts w:ascii="Symbol" w:hAnsi="Symbol" w:cs="Symbol" w:hint="default"/>
        <w:rFonts w:cs="Symbol"/>
      </w:rPr>
    </w:lvl>
  </w:abstractNum>
  <w:abstractNum w:abstractNumId="6">
    <w:lvl w:ilvl="0">
      <w:start w:val="1"/>
      <w:numFmt w:val="decimal"/>
      <w:lvlText w:val="%1."/>
      <w:lvlJc w:val="left"/>
      <w:pPr>
        <w:ind w:left="1080" w:hanging="360"/>
      </w:pPr>
      <w:rPr>
        <w:sz w:val="28"/>
        <w:szCs w:val="28"/>
        <w:rFonts w:ascii="Times New Roman" w:hAnsi="Times New Roman" w:cs="Times New Roman"/>
      </w:rPr>
    </w:lvl>
  </w:abstractNum>
  <w:abstractNum w:abstractNumId="7">
    <w:lvl w:ilvl="0">
      <w:start w:val="1"/>
      <w:numFmt w:val="bullet"/>
      <w:lvlText w:val=""/>
      <w:lvlJc w:val="left"/>
      <w:pPr>
        <w:tabs>
          <w:tab w:val="num" w:pos="1080"/>
        </w:tabs>
        <w:ind w:left="108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5"/>
  <w:defaultTabStop w:val="709"/>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suppressAutoHyphens w:val="false"/>
      <w:overflowPunct w:val="false"/>
      <w:autoSpaceDE w:val="false"/>
      <w:bidi w:val="0"/>
      <w:textAlignment w:val="baseline"/>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ind w:left="5812" w:hanging="0"/>
      <w:outlineLvl w:val="0"/>
    </w:pPr>
    <w:rPr>
      <w:sz w:val="24"/>
    </w:rPr>
  </w:style>
  <w:style w:type="paragraph" w:styleId="Heading2">
    <w:name w:val="Heading 2"/>
    <w:basedOn w:val="Normal"/>
    <w:next w:val="Normal"/>
    <w:qFormat/>
    <w:pPr>
      <w:keepNext w:val="true"/>
      <w:numPr>
        <w:ilvl w:val="1"/>
        <w:numId w:val="1"/>
      </w:numPr>
      <w:ind w:left="5760" w:hanging="0"/>
      <w:outlineLvl w:val="1"/>
    </w:pPr>
    <w:rPr>
      <w:sz w:val="28"/>
    </w:rPr>
  </w:style>
  <w:style w:type="paragraph" w:styleId="Heading3">
    <w:name w:val="Heading 3"/>
    <w:basedOn w:val="Normal"/>
    <w:next w:val="Normal"/>
    <w:qFormat/>
    <w:pPr>
      <w:keepNext w:val="true"/>
      <w:numPr>
        <w:ilvl w:val="2"/>
        <w:numId w:val="1"/>
      </w:numPr>
      <w:jc w:val="center"/>
      <w:outlineLvl w:val="2"/>
    </w:pPr>
    <w:rPr>
      <w:b/>
      <w:sz w:val="36"/>
    </w:rPr>
  </w:style>
  <w:style w:type="paragraph" w:styleId="Heading4">
    <w:name w:val="Heading 4"/>
    <w:basedOn w:val="Normal"/>
    <w:next w:val="Normal"/>
    <w:qFormat/>
    <w:pPr>
      <w:keepNext w:val="true"/>
      <w:numPr>
        <w:ilvl w:val="3"/>
        <w:numId w:val="1"/>
      </w:numPr>
      <w:outlineLvl w:val="3"/>
    </w:pPr>
    <w:rPr>
      <w:sz w:val="24"/>
      <w:u w:val="single"/>
    </w:rPr>
  </w:style>
  <w:style w:type="paragraph" w:styleId="Heading5">
    <w:name w:val="Heading 5"/>
    <w:basedOn w:val="Normal"/>
    <w:next w:val="Normal"/>
    <w:qFormat/>
    <w:pPr>
      <w:keepNext w:val="true"/>
      <w:numPr>
        <w:ilvl w:val="4"/>
        <w:numId w:val="1"/>
      </w:numPr>
      <w:outlineLvl w:val="4"/>
    </w:pPr>
    <w:rPr>
      <w:sz w:val="28"/>
      <w:u w:val="single"/>
    </w:rPr>
  </w:style>
  <w:style w:type="paragraph" w:styleId="Heading6">
    <w:name w:val="Heading 6"/>
    <w:basedOn w:val="Normal"/>
    <w:next w:val="Normal"/>
    <w:qFormat/>
    <w:pPr>
      <w:keepNext w:val="true"/>
      <w:numPr>
        <w:ilvl w:val="5"/>
        <w:numId w:val="1"/>
      </w:numPr>
      <w:jc w:val="center"/>
      <w:outlineLvl w:val="5"/>
    </w:pPr>
    <w:rPr>
      <w:b/>
      <w:sz w:val="28"/>
    </w:rPr>
  </w:style>
  <w:style w:type="paragraph" w:styleId="Heading7">
    <w:name w:val="Heading 7"/>
    <w:basedOn w:val="Normal"/>
    <w:next w:val="Normal"/>
    <w:qFormat/>
    <w:pPr>
      <w:keepNext w:val="true"/>
      <w:numPr>
        <w:ilvl w:val="6"/>
        <w:numId w:val="1"/>
      </w:numPr>
      <w:jc w:val="center"/>
      <w:outlineLvl w:val="6"/>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Times New Roman" w:hAnsi="Times New Roman" w:cs="Times New Roman"/>
      <w:sz w:val="28"/>
      <w:szCs w:val="2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St2z0">
    <w:name w:val="WW8NumSt2z0"/>
    <w:qFormat/>
    <w:rPr>
      <w:rFonts w:ascii="Symbol" w:hAnsi="Symbol" w:cs="Symbol"/>
    </w:rPr>
  </w:style>
  <w:style w:type="character" w:styleId="WW8NumSt2z1">
    <w:name w:val="WW8NumSt2z1"/>
    <w:qFormat/>
    <w:rPr>
      <w:rFonts w:ascii="Courier New" w:hAnsi="Courier New" w:cs="Courier New"/>
    </w:rPr>
  </w:style>
  <w:style w:type="character" w:styleId="WW8NumSt2z2">
    <w:name w:val="WW8NumSt2z2"/>
    <w:qFormat/>
    <w:rPr>
      <w:rFonts w:ascii="Wingdings" w:hAnsi="Wingdings" w:cs="Wingdings"/>
    </w:rPr>
  </w:style>
  <w:style w:type="character" w:styleId="Style7">
    <w:name w:val="Основной шрифт абзаца"/>
    <w:qFormat/>
    <w:rPr/>
  </w:style>
  <w:style w:type="character" w:styleId="Style8">
    <w:name w:val="???????? ????? ??????"/>
    <w:qFormat/>
    <w:rPr/>
  </w:style>
  <w:style w:type="character" w:styleId="PageNumber">
    <w:name w:val="Page Number"/>
    <w:basedOn w:val="Style8"/>
    <w:rPr/>
  </w:style>
  <w:style w:type="character" w:styleId="Style9">
    <w:name w:val="??????? ??????"/>
    <w:qFormat/>
    <w:rPr>
      <w:rFonts w:ascii="StarSymbol;Arial Unicode MS" w:hAnsi="StarSymbol;Arial Unicode MS" w:cs="StarSymbol;Arial Unicode MS"/>
      <w:sz w:val="18"/>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b/>
    </w:rPr>
  </w:style>
  <w:style w:type="character" w:styleId="WW8Num14z0">
    <w:name w:val="WW8Num14z0"/>
    <w:qFormat/>
    <w:rPr>
      <w:rFonts w:ascii="Symbol" w:hAnsi="Symbol" w:cs="Symbol"/>
    </w:rPr>
  </w:style>
  <w:style w:type="character" w:styleId="WW8Num15z0">
    <w:name w:val="WW8Num15z0"/>
    <w:qFormat/>
    <w:rPr>
      <w:rFonts w:ascii="Symbol" w:hAnsi="Symbol" w:cs="Symbol"/>
    </w:rPr>
  </w:style>
  <w:style w:type="character" w:styleId="WW8Num16z0">
    <w:name w:val="WW8Num16z0"/>
    <w:qFormat/>
    <w:rPr>
      <w:rFonts w:ascii="Symbol" w:hAnsi="Symbol" w:cs="Symbol"/>
    </w:rPr>
  </w:style>
  <w:style w:type="character" w:styleId="WW8Num17z0">
    <w:name w:val="WW8Num17z0"/>
    <w:qFormat/>
    <w:rPr>
      <w:sz w:val="28"/>
    </w:rPr>
  </w:style>
  <w:style w:type="character" w:styleId="WW8Num18z0">
    <w:name w:val="WW8Num18z0"/>
    <w:qFormat/>
    <w:rPr>
      <w:rFonts w:ascii="Symbol" w:hAnsi="Symbol" w:cs="Symbol"/>
    </w:rPr>
  </w:style>
  <w:style w:type="character" w:styleId="AbsatzStandardschriftart">
    <w:name w:val="Absatz-Standardschriftart"/>
    <w:qFormat/>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9z0">
    <w:name w:val="WW8Num19z0"/>
    <w:qFormat/>
    <w:rPr>
      <w:rFonts w:ascii="StarSymbol;Arial Unicode MS" w:hAnsi="StarSymbol;Arial Unicode MS" w:cs="StarSymbol;Arial Unicode MS"/>
      <w:sz w:val="18"/>
    </w:rPr>
  </w:style>
  <w:style w:type="character" w:styleId="WW8Num19z1">
    <w:name w:val="WW8Num19z1"/>
    <w:qFormat/>
    <w:rPr>
      <w:rFonts w:ascii="Wingdings 2" w:hAnsi="Wingdings 2" w:cs="Wingdings 2"/>
      <w:sz w:val="18"/>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21z0">
    <w:name w:val="WW8Num21z0"/>
    <w:qFormat/>
    <w:rPr>
      <w:rFonts w:ascii="Symbol" w:hAnsi="Symbol" w:cs="Symbol"/>
    </w:rPr>
  </w:style>
  <w:style w:type="character" w:styleId="WW8Num26z0">
    <w:name w:val="WW8Num26z0"/>
    <w:qFormat/>
    <w:rPr>
      <w:b/>
    </w:rPr>
  </w:style>
  <w:style w:type="character" w:styleId="WW8Num27z0">
    <w:name w:val="WW8Num27z0"/>
    <w:qFormat/>
    <w:rPr>
      <w:rFonts w:ascii="Symbol" w:hAnsi="Symbol" w:cs="Symbol"/>
    </w:rPr>
  </w:style>
  <w:style w:type="character" w:styleId="WW8Num29z0">
    <w:name w:val="WW8Num29z0"/>
    <w:qFormat/>
    <w:rPr>
      <w:rFonts w:ascii="Symbol" w:hAnsi="Symbol" w:cs="Symbol"/>
    </w:rPr>
  </w:style>
  <w:style w:type="character" w:styleId="WW8Num33z0">
    <w:name w:val="WW8Num33z0"/>
    <w:qFormat/>
    <w:rPr>
      <w:rFonts w:ascii="Symbol" w:hAnsi="Symbol" w:cs="Symbol"/>
    </w:rPr>
  </w:style>
  <w:style w:type="character" w:styleId="WW8Num37z0">
    <w:name w:val="WW8Num37z0"/>
    <w:qFormat/>
    <w:rPr>
      <w:rFonts w:ascii="Symbol" w:hAnsi="Symbol" w:cs="Symbol"/>
    </w:rPr>
  </w:style>
  <w:style w:type="character" w:styleId="WW8Num38z0">
    <w:name w:val="WW8Num38z0"/>
    <w:qFormat/>
    <w:rPr>
      <w:rFonts w:ascii="Symbol" w:hAnsi="Symbol" w:cs="Symbol"/>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rPr>
  </w:style>
  <w:style w:type="character" w:styleId="WW8Num41z0">
    <w:name w:val="WW8Num41z0"/>
    <w:qFormat/>
    <w:rPr>
      <w:rFonts w:ascii="Symbol" w:hAnsi="Symbol" w:cs="Symbol"/>
    </w:rPr>
  </w:style>
  <w:style w:type="character" w:styleId="WW8Num42z0">
    <w:name w:val="WW8Num42z0"/>
    <w:qFormat/>
    <w:rPr>
      <w:rFonts w:ascii="Times New Roman" w:hAnsi="Times New Roman" w:cs="Times New Roman"/>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43z0">
    <w:name w:val="WW8Num43z0"/>
    <w:qFormat/>
    <w:rPr>
      <w:rFonts w:ascii="Symbol" w:hAnsi="Symbol" w:cs="Symbol"/>
      <w:b w:val="false"/>
      <w:i w:val="false"/>
      <w:color w:val="auto"/>
      <w:sz w:val="18"/>
    </w:rPr>
  </w:style>
  <w:style w:type="character" w:styleId="WW8Num45z0">
    <w:name w:val="WW8Num45z0"/>
    <w:qFormat/>
    <w:rPr>
      <w:rFonts w:ascii="Symbol" w:hAnsi="Symbol" w:cs="Symbol"/>
    </w:rPr>
  </w:style>
  <w:style w:type="character" w:styleId="WW8Num46z0">
    <w:name w:val="WW8Num46z0"/>
    <w:qFormat/>
    <w:rPr>
      <w:rFonts w:ascii="Symbol" w:hAnsi="Symbol" w:cs="Symbol"/>
    </w:rPr>
  </w:style>
  <w:style w:type="character" w:styleId="WW8Num48z0">
    <w:name w:val="WW8Num48z0"/>
    <w:qFormat/>
    <w:rPr>
      <w:rFonts w:ascii="Symbol" w:hAnsi="Symbol" w:cs="Symbol"/>
    </w:rPr>
  </w:style>
  <w:style w:type="character" w:styleId="WW8Num51z0">
    <w:name w:val="WW8Num51z0"/>
    <w:qFormat/>
    <w:rPr>
      <w:rFonts w:ascii="Times New Roman" w:hAnsi="Times New Roman" w:cs="Times New Roman"/>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1z3">
    <w:name w:val="WW8Num51z3"/>
    <w:qFormat/>
    <w:rPr>
      <w:rFonts w:ascii="Symbol" w:hAnsi="Symbol" w:cs="Symbol"/>
    </w:rPr>
  </w:style>
  <w:style w:type="character" w:styleId="WW8Num52z0">
    <w:name w:val="WW8Num52z0"/>
    <w:qFormat/>
    <w:rPr>
      <w:rFonts w:ascii="Symbol" w:hAnsi="Symbol" w:cs="Symbol"/>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5z0">
    <w:name w:val="WW8Num55z0"/>
    <w:qFormat/>
    <w:rPr>
      <w:b/>
    </w:rPr>
  </w:style>
  <w:style w:type="character" w:styleId="WW8Num56z0">
    <w:name w:val="WW8Num56z0"/>
    <w:qFormat/>
    <w:rPr>
      <w:rFonts w:ascii="Symbol" w:hAnsi="Symbol" w:cs="Symbol"/>
    </w:rPr>
  </w:style>
  <w:style w:type="character" w:styleId="WW8Num56z1">
    <w:name w:val="WW8Num56z1"/>
    <w:qFormat/>
    <w:rPr>
      <w:rFonts w:ascii="Courier New" w:hAnsi="Courier New" w:cs="Courier New"/>
    </w:rPr>
  </w:style>
  <w:style w:type="character" w:styleId="WW8Num56z2">
    <w:name w:val="WW8Num56z2"/>
    <w:qFormat/>
    <w:rPr>
      <w:rFonts w:ascii="Wingdings" w:hAnsi="Wingdings" w:cs="Wingdings"/>
    </w:rPr>
  </w:style>
  <w:style w:type="character" w:styleId="WW8Num59z0">
    <w:name w:val="WW8Num59z0"/>
    <w:qFormat/>
    <w:rPr>
      <w:rFonts w:ascii="Symbol" w:hAnsi="Symbol" w:cs="Symbol"/>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61z0">
    <w:name w:val="WW8Num61z0"/>
    <w:qFormat/>
    <w:rPr>
      <w:rFonts w:ascii="Symbol" w:hAnsi="Symbol" w:cs="Symbol"/>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62z0">
    <w:name w:val="WW8Num62z0"/>
    <w:qFormat/>
    <w:rPr>
      <w:rFonts w:ascii="Symbol" w:hAnsi="Symbol" w:cs="Symbol"/>
    </w:rPr>
  </w:style>
  <w:style w:type="character" w:styleId="WW8Num64z0">
    <w:name w:val="WW8Num64z0"/>
    <w:qFormat/>
    <w:rPr>
      <w:b/>
    </w:rPr>
  </w:style>
  <w:style w:type="character" w:styleId="WW8Num65z0">
    <w:name w:val="WW8Num65z0"/>
    <w:qFormat/>
    <w:rPr>
      <w:rFonts w:ascii="Symbol" w:hAnsi="Symbol" w:cs="Symbol"/>
    </w:rPr>
  </w:style>
  <w:style w:type="character" w:styleId="WW8Num68z0">
    <w:name w:val="WW8Num68z0"/>
    <w:qFormat/>
    <w:rPr>
      <w:rFonts w:ascii="Symbol" w:hAnsi="Symbol" w:cs="Symbol"/>
    </w:rPr>
  </w:style>
  <w:style w:type="character" w:styleId="WW8Num72z0">
    <w:name w:val="WW8Num72z0"/>
    <w:qFormat/>
    <w:rPr>
      <w:rFonts w:ascii="Symbol" w:hAnsi="Symbol" w:cs="Symbol"/>
    </w:rPr>
  </w:style>
  <w:style w:type="character" w:styleId="WW8Num75z0">
    <w:name w:val="WW8Num75z0"/>
    <w:qFormat/>
    <w:rPr>
      <w:rFonts w:ascii="Symbol" w:hAnsi="Symbol" w:cs="Symbol"/>
    </w:rPr>
  </w:style>
  <w:style w:type="character" w:styleId="WW8Num75z1">
    <w:name w:val="WW8Num75z1"/>
    <w:qFormat/>
    <w:rPr>
      <w:rFonts w:ascii="Courier New" w:hAnsi="Courier New" w:cs="Courier New"/>
    </w:rPr>
  </w:style>
  <w:style w:type="character" w:styleId="WW8Num75z2">
    <w:name w:val="WW8Num75z2"/>
    <w:qFormat/>
    <w:rPr>
      <w:rFonts w:ascii="Wingdings" w:hAnsi="Wingdings" w:cs="Wingdings"/>
    </w:rPr>
  </w:style>
  <w:style w:type="character" w:styleId="WW8Num77z0">
    <w:name w:val="WW8Num77z0"/>
    <w:qFormat/>
    <w:rPr>
      <w:rFonts w:ascii="Symbol" w:hAnsi="Symbol" w:cs="Symbol"/>
    </w:rPr>
  </w:style>
  <w:style w:type="character" w:styleId="WW8Num81z1">
    <w:name w:val="WW8Num81z1"/>
    <w:qFormat/>
    <w:rPr>
      <w:rFonts w:ascii="Courier New" w:hAnsi="Courier New" w:cs="Courier New"/>
    </w:rPr>
  </w:style>
  <w:style w:type="character" w:styleId="WW8Num81z2">
    <w:name w:val="WW8Num81z2"/>
    <w:qFormat/>
    <w:rPr>
      <w:rFonts w:ascii="Wingdings" w:hAnsi="Wingdings" w:cs="Wingdings"/>
    </w:rPr>
  </w:style>
  <w:style w:type="character" w:styleId="WW8Num81z3">
    <w:name w:val="WW8Num81z3"/>
    <w:qFormat/>
    <w:rPr>
      <w:rFonts w:ascii="Symbol" w:hAnsi="Symbol" w:cs="Symbol"/>
    </w:rPr>
  </w:style>
  <w:style w:type="character" w:styleId="WW8Num82z0">
    <w:name w:val="WW8Num82z0"/>
    <w:qFormat/>
    <w:rPr>
      <w:b/>
    </w:rPr>
  </w:style>
  <w:style w:type="character" w:styleId="WW8Num83z0">
    <w:name w:val="WW8Num83z0"/>
    <w:qFormat/>
    <w:rPr>
      <w:b/>
    </w:rPr>
  </w:style>
  <w:style w:type="character" w:styleId="WW8Num84z0">
    <w:name w:val="WW8Num84z0"/>
    <w:qFormat/>
    <w:rPr>
      <w:rFonts w:ascii="Symbol" w:hAnsi="Symbol" w:cs="Symbol"/>
    </w:rPr>
  </w:style>
  <w:style w:type="character" w:styleId="WW8Num85z0">
    <w:name w:val="WW8Num85z0"/>
    <w:qFormat/>
    <w:rPr>
      <w:rFonts w:ascii="Symbol" w:hAnsi="Symbol" w:cs="Symbol"/>
    </w:rPr>
  </w:style>
  <w:style w:type="character" w:styleId="WW8Num86z0">
    <w:name w:val="WW8Num86z0"/>
    <w:qFormat/>
    <w:rPr>
      <w:sz w:val="28"/>
    </w:rPr>
  </w:style>
  <w:style w:type="character" w:styleId="ConsPlusNormal">
    <w:name w:val="ConsPlusNormal Знак"/>
    <w:qFormat/>
    <w:rPr>
      <w:rFonts w:ascii="Arial" w:hAnsi="Arial" w:cs="Arial"/>
      <w:lang w:val="ru-RU" w:bidi="ar-SA"/>
    </w:rPr>
  </w:style>
  <w:style w:type="paragraph" w:styleId="Heading">
    <w:name w:val="Heading"/>
    <w:basedOn w:val="Style10"/>
    <w:next w:val="Subtitle"/>
    <w:qFormat/>
    <w:pPr/>
    <w:rPr/>
  </w:style>
  <w:style w:type="paragraph" w:styleId="TextBody">
    <w:name w:val="Body Text"/>
    <w:basedOn w:val="Normal"/>
    <w:pPr/>
    <w:rPr>
      <w:sz w:val="28"/>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firstLine="567"/>
    </w:pPr>
    <w:rPr>
      <w:sz w:val="28"/>
    </w:rPr>
  </w:style>
  <w:style w:type="paragraph" w:styleId="Style10">
    <w:name w:val="?????????"/>
    <w:basedOn w:val="Normal"/>
    <w:next w:val="TextBody"/>
    <w:qFormat/>
    <w:pPr>
      <w:keepNext w:val="true"/>
      <w:spacing w:before="240" w:after="120"/>
    </w:pPr>
    <w:rPr>
      <w:rFonts w:ascii="Arial" w:hAnsi="Arial" w:cs="Arial"/>
      <w:sz w:val="28"/>
    </w:rPr>
  </w:style>
  <w:style w:type="paragraph" w:styleId="Subtitle">
    <w:name w:val="Subtitle"/>
    <w:basedOn w:val="Normal"/>
    <w:next w:val="TextBody"/>
    <w:qFormat/>
    <w:pPr>
      <w:ind w:right="-625" w:firstLine="3544"/>
    </w:pPr>
    <w:rPr>
      <w:sz w:val="32"/>
    </w:rPr>
  </w:style>
  <w:style w:type="paragraph" w:styleId="Header">
    <w:name w:val="Header"/>
    <w:basedOn w:val="Normal"/>
    <w:pPr>
      <w:tabs>
        <w:tab w:val="clear" w:pos="709"/>
        <w:tab w:val="center" w:pos="4677" w:leader="none"/>
        <w:tab w:val="right" w:pos="9355" w:leader="none"/>
      </w:tabs>
    </w:pPr>
    <w:rPr/>
  </w:style>
  <w:style w:type="paragraph" w:styleId="Footer">
    <w:name w:val="Footer"/>
    <w:basedOn w:val="Normal"/>
    <w:pPr>
      <w:tabs>
        <w:tab w:val="clear" w:pos="709"/>
        <w:tab w:val="center" w:pos="4677" w:leader="none"/>
        <w:tab w:val="right" w:pos="9355" w:leader="none"/>
      </w:tabs>
    </w:pPr>
    <w:rPr/>
  </w:style>
  <w:style w:type="paragraph" w:styleId="Style11">
    <w:name w:val="?????????? ???????"/>
    <w:basedOn w:val="Normal"/>
    <w:qFormat/>
    <w:pPr>
      <w:suppressLineNumbers/>
    </w:pPr>
    <w:rPr/>
  </w:style>
  <w:style w:type="paragraph" w:styleId="Style12">
    <w:name w:val="????????? ???????"/>
    <w:basedOn w:val="Style11"/>
    <w:qFormat/>
    <w:pPr>
      <w:jc w:val="center"/>
    </w:pPr>
    <w:rPr>
      <w:b/>
    </w:rPr>
  </w:style>
  <w:style w:type="paragraph" w:styleId="Style13">
    <w:name w:val="????????"/>
    <w:basedOn w:val="Normal"/>
    <w:qFormat/>
    <w:pPr>
      <w:suppressLineNumbers/>
      <w:spacing w:before="120" w:after="120"/>
    </w:pPr>
    <w:rPr>
      <w:i/>
      <w:sz w:val="24"/>
    </w:rPr>
  </w:style>
  <w:style w:type="paragraph" w:styleId="Style14">
    <w:name w:val="?????????? ??????"/>
    <w:basedOn w:val="TextBody"/>
    <w:qFormat/>
    <w:pPr/>
    <w:rPr/>
  </w:style>
  <w:style w:type="paragraph" w:styleId="1">
    <w:name w:val="?????????1"/>
    <w:basedOn w:val="Normal"/>
    <w:qFormat/>
    <w:pPr>
      <w:suppressLineNumbers/>
    </w:pPr>
    <w:rPr/>
  </w:style>
  <w:style w:type="paragraph" w:styleId="Style15">
    <w:name w:val="??????"/>
    <w:basedOn w:val="Normal"/>
    <w:qFormat/>
    <w:pPr>
      <w:widowControl w:val="false"/>
      <w:shd w:fill="FFFFFF" w:val="clear"/>
      <w:spacing w:lineRule="exact" w:line="322" w:before="14" w:after="0"/>
      <w:ind w:left="53" w:right="43" w:firstLine="662"/>
      <w:jc w:val="both"/>
    </w:pPr>
    <w:rPr>
      <w:color w:val="000000"/>
      <w:spacing w:val="-5"/>
      <w:sz w:val="28"/>
    </w:rPr>
  </w:style>
  <w:style w:type="paragraph" w:styleId="Style16">
    <w:name w:val="????? ?????????"/>
    <w:basedOn w:val="Normal"/>
    <w:qFormat/>
    <w:pPr>
      <w:shd w:fill="000080" w:val="clear"/>
    </w:pPr>
    <w:rPr>
      <w:rFonts w:ascii="Tahoma" w:hAnsi="Tahoma" w:cs="Tahoma"/>
    </w:rPr>
  </w:style>
  <w:style w:type="paragraph" w:styleId="3">
    <w:name w:val="???????? ????? ? ???????? 3"/>
    <w:basedOn w:val="Normal"/>
    <w:qFormat/>
    <w:pPr>
      <w:ind w:firstLine="851"/>
    </w:pPr>
    <w:rPr/>
  </w:style>
  <w:style w:type="paragraph" w:styleId="2">
    <w:name w:val="???????? ????? 2"/>
    <w:basedOn w:val="Normal"/>
    <w:qFormat/>
    <w:pPr>
      <w:jc w:val="center"/>
    </w:pPr>
    <w:rPr>
      <w:b/>
      <w:sz w:val="28"/>
    </w:rPr>
  </w:style>
  <w:style w:type="paragraph" w:styleId="21">
    <w:name w:val="???????? ????? ? ???????? 2"/>
    <w:basedOn w:val="Normal"/>
    <w:qFormat/>
    <w:pPr>
      <w:ind w:left="709" w:hanging="709"/>
      <w:jc w:val="both"/>
    </w:pPr>
    <w:rPr>
      <w:sz w:val="28"/>
    </w:rPr>
  </w:style>
  <w:style w:type="paragraph" w:styleId="Style17">
    <w:name w:val="????? ???????"/>
    <w:basedOn w:val="Normal"/>
    <w:qFormat/>
    <w:pPr/>
    <w:rPr>
      <w:rFonts w:ascii="Tahoma" w:hAnsi="Tahoma" w:cs="Tahoma"/>
      <w:sz w:val="16"/>
    </w:rPr>
  </w:style>
  <w:style w:type="paragraph" w:styleId="ConsNormal">
    <w:name w:val="ConsNormal"/>
    <w:qFormat/>
    <w:pPr>
      <w:widowControl w:val="false"/>
      <w:suppressAutoHyphens w:val="true"/>
      <w:overflowPunct w:val="false"/>
      <w:autoSpaceDE w:val="false"/>
      <w:ind w:right="19772" w:firstLine="720"/>
      <w:textAlignment w:val="baseline"/>
    </w:pPr>
    <w:rPr>
      <w:rFonts w:ascii="Arial" w:hAnsi="Arial" w:eastAsia="Times New Roman" w:cs="Arial"/>
      <w:color w:val="auto"/>
      <w:sz w:val="24"/>
      <w:szCs w:val="20"/>
      <w:lang w:val="ru-RU" w:bidi="ar-SA" w:eastAsia="zh-CN"/>
    </w:rPr>
  </w:style>
  <w:style w:type="paragraph" w:styleId="31">
    <w:name w:val="???????? ????? 3"/>
    <w:basedOn w:val="Normal"/>
    <w:qFormat/>
    <w:pPr>
      <w:tabs>
        <w:tab w:val="clear" w:pos="709"/>
        <w:tab w:val="left" w:pos="993" w:leader="none"/>
        <w:tab w:val="left" w:pos="1134" w:leader="none"/>
      </w:tabs>
      <w:jc w:val="both"/>
    </w:pPr>
    <w:rPr>
      <w:sz w:val="28"/>
    </w:rPr>
  </w:style>
  <w:style w:type="paragraph" w:styleId="22">
    <w:name w:val="Основной текст 2"/>
    <w:basedOn w:val="Normal"/>
    <w:qFormat/>
    <w:pPr>
      <w:overflowPunct w:val="true"/>
      <w:autoSpaceDE w:val="true"/>
      <w:jc w:val="center"/>
      <w:textAlignment w:val="auto"/>
    </w:pPr>
    <w:rPr>
      <w:b/>
      <w:sz w:val="28"/>
    </w:rPr>
  </w:style>
  <w:style w:type="paragraph" w:styleId="23">
    <w:name w:val="Основной текст с отступом 2"/>
    <w:basedOn w:val="Normal"/>
    <w:qFormat/>
    <w:pPr>
      <w:spacing w:lineRule="atLeast" w:line="100"/>
      <w:ind w:firstLine="680"/>
      <w:jc w:val="both"/>
    </w:pPr>
    <w:rPr>
      <w:bCs/>
      <w:sz w:val="28"/>
    </w:rPr>
  </w:style>
  <w:style w:type="paragraph" w:styleId="Style18">
    <w:name w:val="Цитата"/>
    <w:basedOn w:val="Normal"/>
    <w:qFormat/>
    <w:pPr>
      <w:tabs>
        <w:tab w:val="clear" w:pos="709"/>
        <w:tab w:val="left" w:pos="345" w:leader="none"/>
      </w:tabs>
      <w:spacing w:lineRule="atLeast" w:line="100"/>
      <w:ind w:left="-15" w:right="-3" w:firstLine="705"/>
      <w:jc w:val="both"/>
    </w:pPr>
    <w:rPr>
      <w:bCs/>
      <w:sz w:val="28"/>
    </w:rPr>
  </w:style>
  <w:style w:type="paragraph" w:styleId="32">
    <w:name w:val="Основной текст с отступом 3"/>
    <w:basedOn w:val="Normal"/>
    <w:qFormat/>
    <w:pPr>
      <w:ind w:firstLine="720"/>
      <w:jc w:val="both"/>
    </w:pPr>
    <w:rPr>
      <w:sz w:val="28"/>
    </w:rPr>
  </w:style>
  <w:style w:type="paragraph" w:styleId="ConsPlusNormal1">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513</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2018-04-23T10:44:00Z</dcterms:created>
  <dc:creator>401-5</dc:creator>
  <dc:description/>
  <cp:keywords/>
  <dc:language>en-US</dc:language>
  <cp:lastModifiedBy>Староникольское</cp:lastModifiedBy>
  <cp:lastPrinted>2020-03-23T15:44:00Z</cp:lastPrinted>
  <dcterms:modified xsi:type="dcterms:W3CDTF">2020-03-23T15:49:00Z</dcterms:modified>
  <cp:revision>31</cp:revision>
  <dc:subject/>
  <dc:title>УТВЕРЖДАЮ:</dc:title>
</cp:coreProperties>
</file>