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3681" w14:textId="77777777" w:rsidR="00B53324" w:rsidRDefault="00B53324" w:rsidP="00B53324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СОВЕТ НАРОДНЫХ ДЕПУТАТОВ</w:t>
      </w:r>
    </w:p>
    <w:p w14:paraId="5DABB4E0" w14:textId="77777777" w:rsidR="00B53324" w:rsidRDefault="00B53324" w:rsidP="00B53324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СТАРОНИКОЛЬСКОГО СЕЛЬСКОГО ПОСЕЛЕНИЯ</w:t>
      </w:r>
    </w:p>
    <w:p w14:paraId="1F46D031" w14:textId="77777777" w:rsidR="00B53324" w:rsidRDefault="00B53324" w:rsidP="00B53324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ХОХОЛЬСКОГО МУНИЦИПАЛЬНОГО РАЙОНА</w:t>
      </w:r>
    </w:p>
    <w:p w14:paraId="7AADA0F8" w14:textId="77777777" w:rsidR="00B53324" w:rsidRDefault="00B53324" w:rsidP="00B53324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ВОРОНЕЖСКОЙ ОБЛАСТИ</w:t>
      </w:r>
    </w:p>
    <w:p w14:paraId="72053AA2" w14:textId="77777777" w:rsidR="00B53324" w:rsidRDefault="00B53324" w:rsidP="00B53324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4DA75276" w14:textId="77777777" w:rsidR="00B53324" w:rsidRDefault="00B53324" w:rsidP="00B53324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РЕШЕНИЕ</w:t>
      </w:r>
    </w:p>
    <w:p w14:paraId="27134B37" w14:textId="77777777" w:rsidR="00B53324" w:rsidRDefault="00B53324" w:rsidP="00B5332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2A39485C" w14:textId="77777777" w:rsidR="00B53324" w:rsidRDefault="00B53324" w:rsidP="00B5332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от 25.11.2021г. № 11</w:t>
      </w:r>
    </w:p>
    <w:p w14:paraId="7299C0EB" w14:textId="77777777" w:rsidR="00B53324" w:rsidRDefault="00B53324" w:rsidP="00B5332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с. </w:t>
      </w:r>
      <w:proofErr w:type="spellStart"/>
      <w:r>
        <w:rPr>
          <w:color w:val="212121"/>
          <w:sz w:val="21"/>
          <w:szCs w:val="21"/>
        </w:rPr>
        <w:t>Староникольское</w:t>
      </w:r>
      <w:proofErr w:type="spellEnd"/>
    </w:p>
    <w:p w14:paraId="0F8AECDD" w14:textId="77777777" w:rsidR="00B53324" w:rsidRDefault="00B53324" w:rsidP="00B5332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 налоге на имущество физических лиц на 2022 год</w:t>
      </w:r>
    </w:p>
    <w:p w14:paraId="5FAD8691" w14:textId="77777777" w:rsidR="00B53324" w:rsidRDefault="00B53324" w:rsidP="00B5332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В соответствии c главой 32 Налогового кодекса Российской Федерации, Законом Воронежской области от 19.06.2015 № 105-ОЗ «Об установлении единой даты начала применения на территории Воронежской области порядка определения налоговой базы по налогу на имущество физических лиц исходя из кадастровой стоимости объектов налогообложения», руководствуясь Федеральным законом от 06.10.2003г. № 131-ФЗ «Об общих принципах организации местного самоуправления в Российской Федерации» и на основании Устава муниципального образования, Совет народных депутатов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решил:</w:t>
      </w:r>
    </w:p>
    <w:p w14:paraId="1F104FEE" w14:textId="77777777" w:rsidR="00B53324" w:rsidRDefault="00B53324" w:rsidP="00B5332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1. Установить и ввести в действие на территории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с 1 января 2022 года налог на имущество физических лиц.</w:t>
      </w:r>
    </w:p>
    <w:p w14:paraId="4FD71C7A" w14:textId="77777777" w:rsidR="00B53324" w:rsidRDefault="00B53324" w:rsidP="00B5332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403 Налогового кодекса Российской Федерации.</w:t>
      </w:r>
    </w:p>
    <w:p w14:paraId="0A6C44F2" w14:textId="77777777" w:rsidR="00B53324" w:rsidRDefault="00B53324" w:rsidP="00B5332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 Определить ставки налога на имущество физических лиц в следующих размерах:</w:t>
      </w:r>
    </w:p>
    <w:p w14:paraId="769DBC78" w14:textId="77777777" w:rsidR="00B53324" w:rsidRDefault="00B53324" w:rsidP="00B5332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3.1. За жилые дома, части жилых домов, квартиры, части квартир, комнаты – 0,3</w:t>
      </w:r>
      <w:r>
        <w:rPr>
          <w:i/>
          <w:iCs/>
          <w:color w:val="212121"/>
          <w:sz w:val="21"/>
          <w:szCs w:val="21"/>
        </w:rPr>
        <w:t>%</w:t>
      </w:r>
      <w:r>
        <w:rPr>
          <w:color w:val="212121"/>
          <w:sz w:val="21"/>
          <w:szCs w:val="21"/>
        </w:rPr>
        <w:t>;</w:t>
      </w:r>
    </w:p>
    <w:p w14:paraId="1C544F84" w14:textId="77777777" w:rsidR="00B53324" w:rsidRDefault="00B53324" w:rsidP="00B5332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3.2. За объекты незавершенного строительства в случае, если проектируемым назначением таких объектов является жилой дом - </w:t>
      </w:r>
      <w:r>
        <w:rPr>
          <w:i/>
          <w:iCs/>
          <w:color w:val="212121"/>
          <w:sz w:val="21"/>
          <w:szCs w:val="21"/>
        </w:rPr>
        <w:t>0,3 %</w:t>
      </w:r>
      <w:r>
        <w:rPr>
          <w:color w:val="212121"/>
          <w:sz w:val="21"/>
          <w:szCs w:val="21"/>
        </w:rPr>
        <w:t>;</w:t>
      </w:r>
    </w:p>
    <w:p w14:paraId="697B419C" w14:textId="77777777" w:rsidR="00B53324" w:rsidRDefault="00B53324" w:rsidP="00B5332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3.3. За единые недвижимые комплексы, в состав которых входит хотя бы один жилой дом - </w:t>
      </w:r>
      <w:r>
        <w:rPr>
          <w:i/>
          <w:iCs/>
          <w:color w:val="212121"/>
          <w:sz w:val="21"/>
          <w:szCs w:val="21"/>
        </w:rPr>
        <w:t>0,3 %;</w:t>
      </w:r>
    </w:p>
    <w:p w14:paraId="3890E287" w14:textId="77777777" w:rsidR="00B53324" w:rsidRDefault="00B53324" w:rsidP="00B5332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3.4. За гаражи и </w:t>
      </w:r>
      <w:proofErr w:type="spellStart"/>
      <w:r>
        <w:rPr>
          <w:color w:val="212121"/>
          <w:sz w:val="21"/>
          <w:szCs w:val="21"/>
        </w:rPr>
        <w:t>машино</w:t>
      </w:r>
      <w:proofErr w:type="spellEnd"/>
      <w:r>
        <w:rPr>
          <w:color w:val="212121"/>
          <w:sz w:val="21"/>
          <w:szCs w:val="21"/>
        </w:rPr>
        <w:t>-места, в том числе расположенные в объектах налогообложения, указанных в подпункте 2 пункта 2 статьи 406 Налогового кодекса Российской Федерации – 0,1 </w:t>
      </w:r>
      <w:r>
        <w:rPr>
          <w:i/>
          <w:iCs/>
          <w:color w:val="212121"/>
          <w:sz w:val="21"/>
          <w:szCs w:val="21"/>
        </w:rPr>
        <w:t>%;</w:t>
      </w:r>
    </w:p>
    <w:p w14:paraId="294F1B41" w14:textId="77777777" w:rsidR="00B53324" w:rsidRDefault="00B53324" w:rsidP="00B5332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3.5. За хозяйственные строения или сооружения, площадь каждого из которых не превышает 50 </w:t>
      </w:r>
      <w:proofErr w:type="spellStart"/>
      <w:proofErr w:type="gramStart"/>
      <w:r>
        <w:rPr>
          <w:color w:val="212121"/>
          <w:sz w:val="21"/>
          <w:szCs w:val="21"/>
        </w:rPr>
        <w:t>кв.м</w:t>
      </w:r>
      <w:proofErr w:type="spellEnd"/>
      <w:proofErr w:type="gramEnd"/>
      <w:r>
        <w:rPr>
          <w:color w:val="212121"/>
          <w:sz w:val="21"/>
          <w:szCs w:val="21"/>
        </w:rPr>
        <w:t xml:space="preserve">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 - 0,3 </w:t>
      </w:r>
      <w:r>
        <w:rPr>
          <w:i/>
          <w:iCs/>
          <w:color w:val="212121"/>
          <w:sz w:val="21"/>
          <w:szCs w:val="21"/>
        </w:rPr>
        <w:t>%;</w:t>
      </w:r>
    </w:p>
    <w:p w14:paraId="5AD547A8" w14:textId="77777777" w:rsidR="00B53324" w:rsidRDefault="00B53324" w:rsidP="00B5332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3.6. За объекты налогообложения, включенные в перечень, определяемый в соответствии с пунктом 7 статьи 378.2 Налогового кодекса Российской Федерации, объекты налогообложения, предусмотренные абзацем вторым пункта 10 статьи 378.2 Налогового кодекса Российской Федерации, объекты налогообложения, кадастровая стоимость каждого из которых превышает 300 млн. рублей – 2 </w:t>
      </w:r>
      <w:r>
        <w:rPr>
          <w:i/>
          <w:iCs/>
          <w:color w:val="212121"/>
          <w:sz w:val="21"/>
          <w:szCs w:val="21"/>
        </w:rPr>
        <w:t>%;</w:t>
      </w:r>
    </w:p>
    <w:p w14:paraId="432AD6F7" w14:textId="77777777" w:rsidR="00B53324" w:rsidRDefault="00B53324" w:rsidP="00B5332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3.7. За прочие объекты налогообложения – 0,5 </w:t>
      </w:r>
      <w:r>
        <w:rPr>
          <w:i/>
          <w:iCs/>
          <w:color w:val="212121"/>
          <w:sz w:val="21"/>
          <w:szCs w:val="21"/>
        </w:rPr>
        <w:t>%.</w:t>
      </w:r>
    </w:p>
    <w:p w14:paraId="5D85A0E3" w14:textId="77777777" w:rsidR="00B53324" w:rsidRDefault="00B53324" w:rsidP="00B5332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 Настоящее решение вступает в силу с 1 января 2022 года.</w:t>
      </w:r>
    </w:p>
    <w:p w14:paraId="6A7A1887" w14:textId="77777777" w:rsidR="00B53324" w:rsidRDefault="00B53324" w:rsidP="00B5332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5. Настоящее решение подлежит опубликованию в районной газете «Народное слово» и размещению на официальном сайте администрации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в сети интернет.</w:t>
      </w:r>
    </w:p>
    <w:p w14:paraId="690BDABE" w14:textId="77777777" w:rsidR="00B53324" w:rsidRDefault="00B53324" w:rsidP="00B5332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6. Контроль за исполнением настоящего решения оставляю за собой.</w:t>
      </w:r>
    </w:p>
    <w:p w14:paraId="06D393DA" w14:textId="77777777" w:rsidR="00B53324" w:rsidRDefault="00B53324" w:rsidP="00B5332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7DDBCA17" w14:textId="77777777" w:rsidR="00B53324" w:rsidRDefault="00B53324" w:rsidP="00B5332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Глава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</w:p>
    <w:p w14:paraId="73E4C186" w14:textId="77777777" w:rsidR="00B53324" w:rsidRDefault="00B53324" w:rsidP="00B5332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сельского поселения                                                                                В.Н.Толсторожих.</w:t>
      </w:r>
    </w:p>
    <w:p w14:paraId="29E1248C" w14:textId="77777777" w:rsidR="00B53324" w:rsidRDefault="00B53324" w:rsidP="00B5332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3D43D3DE" w14:textId="77777777" w:rsidR="00B53324" w:rsidRDefault="00B53324" w:rsidP="00B5332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Председатель Совета народных депутатов</w:t>
      </w:r>
    </w:p>
    <w:p w14:paraId="6E23D0A6" w14:textId="77777777" w:rsidR="00B53324" w:rsidRDefault="00B53324" w:rsidP="00B5332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                                                  </w:t>
      </w:r>
      <w:proofErr w:type="spellStart"/>
      <w:r>
        <w:rPr>
          <w:color w:val="212121"/>
          <w:sz w:val="21"/>
          <w:szCs w:val="21"/>
        </w:rPr>
        <w:t>Л.И.Ульянова</w:t>
      </w:r>
      <w:proofErr w:type="spellEnd"/>
      <w:r>
        <w:rPr>
          <w:color w:val="212121"/>
          <w:sz w:val="21"/>
          <w:szCs w:val="21"/>
        </w:rPr>
        <w:t>.</w:t>
      </w:r>
    </w:p>
    <w:p w14:paraId="7FE59377" w14:textId="77777777" w:rsidR="00DA4D3F" w:rsidRDefault="00DA4D3F"/>
    <w:sectPr w:rsidR="00DA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3D"/>
    <w:rsid w:val="00561F3D"/>
    <w:rsid w:val="00B53324"/>
    <w:rsid w:val="00DA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DA38-3394-4A26-A3C0-70A71781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7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Zambit Андреев</dc:creator>
  <cp:keywords/>
  <dc:description/>
  <cp:lastModifiedBy>Zambit Андреев</cp:lastModifiedBy>
  <cp:revision>2</cp:revision>
  <dcterms:created xsi:type="dcterms:W3CDTF">2023-06-05T18:01:00Z</dcterms:created>
  <dcterms:modified xsi:type="dcterms:W3CDTF">2023-06-05T18:01:00Z</dcterms:modified>
</cp:coreProperties>
</file>