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45" w:rsidRDefault="00C27945" w:rsidP="00C2794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ИЗБИРАТЕЛЬНАЯ КОМИССИЯ СТАРОНИКОЛЬСКОГО СЕЛЬСКОГО ПОСЕЛЕНИЯ</w:t>
      </w:r>
    </w:p>
    <w:p w:rsidR="00C27945" w:rsidRDefault="00C27945" w:rsidP="00C2794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ХОХОЛЬСКОГО РАЙОНА</w:t>
      </w:r>
    </w:p>
    <w:p w:rsidR="00C27945" w:rsidRDefault="00C27945" w:rsidP="00C2794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РЕШЕНИЕ</w:t>
      </w:r>
    </w:p>
    <w:p w:rsidR="00C27945" w:rsidRDefault="00C27945" w:rsidP="00C2794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«19» сентября 2016 года № 11</w:t>
      </w:r>
    </w:p>
    <w:p w:rsidR="00C27945" w:rsidRDefault="00C27945" w:rsidP="00C2794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с</w:t>
      </w:r>
      <w:proofErr w:type="gramStart"/>
      <w:r>
        <w:rPr>
          <w:color w:val="212121"/>
          <w:sz w:val="21"/>
          <w:szCs w:val="21"/>
        </w:rPr>
        <w:t>.С</w:t>
      </w:r>
      <w:proofErr w:type="gramEnd"/>
      <w:r>
        <w:rPr>
          <w:color w:val="212121"/>
          <w:sz w:val="21"/>
          <w:szCs w:val="21"/>
        </w:rPr>
        <w:t>тароникольское</w:t>
      </w:r>
      <w:proofErr w:type="spellEnd"/>
    </w:p>
    <w:p w:rsidR="00C27945" w:rsidRDefault="00C27945" w:rsidP="00C2794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Об утверждении итогов голосования по выборам депутатов Совета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</w:t>
      </w:r>
    </w:p>
    <w:p w:rsidR="00C27945" w:rsidRDefault="00C27945" w:rsidP="00C2794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поселения Хохольского муниципального района второго созыва</w:t>
      </w:r>
    </w:p>
    <w:p w:rsidR="00C27945" w:rsidRDefault="00C27945" w:rsidP="00C2794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t xml:space="preserve">В соответствии со ст.ст. 69, 70 Федерального Закона «Об основных гарантиях избирательных прав и права на участие в референдуме граждан Российской Федерации» от 12.06.2002 № 67-ФЗ, на основании протоколов 4 участковых избирательных комиссий об итогах голосования на выборах депутатов Совета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второго созыва избирательная комиссия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установила, что на момент окончания</w:t>
      </w:r>
      <w:proofErr w:type="gramEnd"/>
      <w:r>
        <w:rPr>
          <w:color w:val="212121"/>
          <w:sz w:val="21"/>
          <w:szCs w:val="21"/>
        </w:rPr>
        <w:t xml:space="preserve"> голосования в списки избирателей включено 1777 избирателя, из них приняли участие в голосовании 1573 избирателей или 88, 5 % от включенных в списки избирателей, На основании вышеизложенного избирательная комиссия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</w:t>
      </w:r>
    </w:p>
    <w:p w:rsidR="00C27945" w:rsidRDefault="00C27945" w:rsidP="00C2794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proofErr w:type="spellStart"/>
      <w:proofErr w:type="gramStart"/>
      <w:r>
        <w:rPr>
          <w:color w:val="212121"/>
          <w:sz w:val="21"/>
          <w:szCs w:val="21"/>
        </w:rPr>
        <w:t>р</w:t>
      </w:r>
      <w:proofErr w:type="spellEnd"/>
      <w:proofErr w:type="gramEnd"/>
      <w:r>
        <w:rPr>
          <w:color w:val="212121"/>
          <w:sz w:val="21"/>
          <w:szCs w:val="21"/>
        </w:rPr>
        <w:t xml:space="preserve"> е </w:t>
      </w:r>
      <w:proofErr w:type="spellStart"/>
      <w:r>
        <w:rPr>
          <w:color w:val="212121"/>
          <w:sz w:val="21"/>
          <w:szCs w:val="21"/>
        </w:rPr>
        <w:t>ш</w:t>
      </w:r>
      <w:proofErr w:type="spellEnd"/>
      <w:r>
        <w:rPr>
          <w:color w:val="212121"/>
          <w:sz w:val="21"/>
          <w:szCs w:val="21"/>
        </w:rPr>
        <w:t xml:space="preserve"> и л а:</w:t>
      </w:r>
    </w:p>
    <w:p w:rsidR="00C27945" w:rsidRDefault="00C27945" w:rsidP="00C2794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C27945" w:rsidRDefault="00C27945" w:rsidP="00C2794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1. Признать выборы депутатов Совета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состоявшимися и действительными.</w:t>
      </w:r>
    </w:p>
    <w:p w:rsidR="00C27945" w:rsidRDefault="00C27945" w:rsidP="00C2794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2. Утвердить протокол и сводную таблицу избирательной комиссии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об итогах голосования по выборам депутатов Совета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второго созыва</w:t>
      </w:r>
    </w:p>
    <w:p w:rsidR="00C27945" w:rsidRDefault="00C27945" w:rsidP="00C2794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 Опубликовать настоящее решение в общественно-политической газете Хохольского района Воронежской области «Народное слово»</w:t>
      </w:r>
      <w:proofErr w:type="gramStart"/>
      <w:r>
        <w:rPr>
          <w:color w:val="212121"/>
          <w:sz w:val="21"/>
          <w:szCs w:val="21"/>
        </w:rPr>
        <w:t>.</w:t>
      </w:r>
      <w:proofErr w:type="gramEnd"/>
      <w:r>
        <w:rPr>
          <w:color w:val="212121"/>
          <w:sz w:val="21"/>
          <w:szCs w:val="21"/>
        </w:rPr>
        <w:t xml:space="preserve"> (</w:t>
      </w:r>
      <w:proofErr w:type="gramStart"/>
      <w:r>
        <w:rPr>
          <w:color w:val="212121"/>
          <w:sz w:val="21"/>
          <w:szCs w:val="21"/>
        </w:rPr>
        <w:t>и</w:t>
      </w:r>
      <w:proofErr w:type="gramEnd"/>
      <w:r>
        <w:rPr>
          <w:color w:val="212121"/>
          <w:sz w:val="21"/>
          <w:szCs w:val="21"/>
        </w:rPr>
        <w:t xml:space="preserve">ли на официальном сайте администрации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поселения)</w:t>
      </w:r>
    </w:p>
    <w:p w:rsidR="00C27945" w:rsidRDefault="00C27945" w:rsidP="00C2794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 Контроль исполнения настоящего решения возложить на Ложкина Н.С.</w:t>
      </w:r>
    </w:p>
    <w:p w:rsidR="00C27945" w:rsidRDefault="00C27945" w:rsidP="00C2794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Председатель комиссии                             Н. С. Ложкин                              </w:t>
      </w:r>
    </w:p>
    <w:p w:rsidR="00C27945" w:rsidRDefault="00C27945" w:rsidP="00C2794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Секретарь комиссии                                   Н. Р. Анисимова </w:t>
      </w:r>
    </w:p>
    <w:p w:rsidR="00ED5560" w:rsidRDefault="00ED5560"/>
    <w:sectPr w:rsidR="00ED5560" w:rsidSect="00ED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945"/>
    <w:rsid w:val="00065748"/>
    <w:rsid w:val="00124921"/>
    <w:rsid w:val="00161852"/>
    <w:rsid w:val="001724C9"/>
    <w:rsid w:val="00187C56"/>
    <w:rsid w:val="00190A85"/>
    <w:rsid w:val="002975D5"/>
    <w:rsid w:val="00316260"/>
    <w:rsid w:val="00411EED"/>
    <w:rsid w:val="004B66D7"/>
    <w:rsid w:val="004D2EDE"/>
    <w:rsid w:val="004E6FCD"/>
    <w:rsid w:val="004F6BC8"/>
    <w:rsid w:val="00517554"/>
    <w:rsid w:val="00523FAD"/>
    <w:rsid w:val="005611BE"/>
    <w:rsid w:val="005B7565"/>
    <w:rsid w:val="006C4E31"/>
    <w:rsid w:val="007C2319"/>
    <w:rsid w:val="00802BB7"/>
    <w:rsid w:val="008C0671"/>
    <w:rsid w:val="008C4FA9"/>
    <w:rsid w:val="008E6198"/>
    <w:rsid w:val="009562B8"/>
    <w:rsid w:val="00994E65"/>
    <w:rsid w:val="009D68AA"/>
    <w:rsid w:val="009E4181"/>
    <w:rsid w:val="00A43638"/>
    <w:rsid w:val="00A62E13"/>
    <w:rsid w:val="00AB355C"/>
    <w:rsid w:val="00AC11AF"/>
    <w:rsid w:val="00B62177"/>
    <w:rsid w:val="00BE6738"/>
    <w:rsid w:val="00C27945"/>
    <w:rsid w:val="00C3178E"/>
    <w:rsid w:val="00CE57B8"/>
    <w:rsid w:val="00E2349D"/>
    <w:rsid w:val="00E47ECF"/>
    <w:rsid w:val="00E621BA"/>
    <w:rsid w:val="00E717A6"/>
    <w:rsid w:val="00E93734"/>
    <w:rsid w:val="00E971B6"/>
    <w:rsid w:val="00EB6A4C"/>
    <w:rsid w:val="00ED5560"/>
    <w:rsid w:val="00EF54FD"/>
    <w:rsid w:val="00F04366"/>
    <w:rsid w:val="00F14E76"/>
    <w:rsid w:val="00F8129D"/>
    <w:rsid w:val="00F82ED1"/>
    <w:rsid w:val="00F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2023-06-06T08:44:00Z</dcterms:created>
  <dcterms:modified xsi:type="dcterms:W3CDTF">2023-06-06T08:44:00Z</dcterms:modified>
</cp:coreProperties>
</file>